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B0C03" w:rsidRDefault="001B0C03">
      <w:pPr>
        <w:pStyle w:val="Heading1"/>
        <w:ind w:left="720" w:hanging="720"/>
      </w:pPr>
      <w:bookmarkStart w:id="0" w:name="_GoBack"/>
      <w:bookmarkEnd w:id="0"/>
    </w:p>
    <w:p w:rsidR="001B0C03" w:rsidRDefault="001B0C03">
      <w:pPr>
        <w:pStyle w:val="Heading1"/>
        <w:ind w:left="720" w:hanging="720"/>
      </w:pPr>
    </w:p>
    <w:p w:rsidR="001B0C03" w:rsidRDefault="001B0C03">
      <w:pPr>
        <w:pStyle w:val="Heading1"/>
        <w:ind w:left="720" w:hanging="720"/>
      </w:pPr>
    </w:p>
    <w:p w:rsidR="001B0C03" w:rsidRDefault="001B0C03">
      <w:pPr>
        <w:pStyle w:val="Heading1"/>
        <w:ind w:left="720" w:hanging="720"/>
      </w:pPr>
    </w:p>
    <w:p w:rsidR="001B0C03" w:rsidRDefault="001B0C03">
      <w:pPr>
        <w:pStyle w:val="normal0"/>
      </w:pPr>
    </w:p>
    <w:p w:rsidR="001B0C03" w:rsidRDefault="001B0C03">
      <w:pPr>
        <w:pStyle w:val="normal0"/>
      </w:pPr>
    </w:p>
    <w:p w:rsidR="001B0C03" w:rsidRDefault="001B0C03">
      <w:pPr>
        <w:pStyle w:val="Heading1"/>
        <w:jc w:val="left"/>
      </w:pPr>
    </w:p>
    <w:p w:rsidR="001B0C03" w:rsidRDefault="00B8428A">
      <w:pPr>
        <w:pStyle w:val="Heading1"/>
        <w:ind w:left="720"/>
      </w:pPr>
      <w:r>
        <w:rPr>
          <w:sz w:val="40"/>
          <w:szCs w:val="40"/>
        </w:rPr>
        <w:t>REQUEST FOR INFORMATION (RFI)</w:t>
      </w: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B8428A">
      <w:pPr>
        <w:pStyle w:val="normal0"/>
        <w:jc w:val="center"/>
      </w:pPr>
      <w:r>
        <w:rPr>
          <w:highlight w:val="yellow"/>
        </w:rPr>
        <w:t>[city logo here]</w:t>
      </w: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1B0C03">
      <w:pPr>
        <w:pStyle w:val="normal0"/>
      </w:pPr>
    </w:p>
    <w:p w:rsidR="001B0C03" w:rsidRDefault="00B8428A">
      <w:pPr>
        <w:pStyle w:val="Heading1"/>
      </w:pPr>
      <w:r>
        <w:t xml:space="preserve">Specification No.  </w:t>
      </w:r>
      <w:r>
        <w:rPr>
          <w:highlight w:val="yellow"/>
        </w:rPr>
        <w:t>IF-XXXX-XX</w:t>
      </w:r>
    </w:p>
    <w:p w:rsidR="001B0C03" w:rsidRDefault="00B8428A">
      <w:pPr>
        <w:pStyle w:val="Heading1"/>
      </w:pPr>
      <w:r>
        <w:t>FOR</w:t>
      </w:r>
    </w:p>
    <w:p w:rsidR="001B0C03" w:rsidRDefault="00B8428A">
      <w:pPr>
        <w:pStyle w:val="Heading1"/>
      </w:pPr>
      <w:r>
        <w:t>Carbon Reduction Projects</w:t>
      </w:r>
    </w:p>
    <w:p w:rsidR="001B0C03" w:rsidRDefault="00B8428A">
      <w:pPr>
        <w:pStyle w:val="normal0"/>
        <w:jc w:val="center"/>
      </w:pPr>
      <w:r>
        <w:t xml:space="preserve">Issued by: </w:t>
      </w:r>
      <w:r>
        <w:rPr>
          <w:highlight w:val="yellow"/>
        </w:rPr>
        <w:t>[CITY OF X]</w:t>
      </w:r>
    </w:p>
    <w:p w:rsidR="001B0C03" w:rsidRDefault="001B0C03">
      <w:pPr>
        <w:pStyle w:val="normal0"/>
        <w:jc w:val="center"/>
      </w:pPr>
    </w:p>
    <w:p w:rsidR="001B0C03" w:rsidRDefault="001B0C03">
      <w:pPr>
        <w:pStyle w:val="normal0"/>
        <w:jc w:val="center"/>
      </w:pPr>
    </w:p>
    <w:p w:rsidR="001B0C03" w:rsidRDefault="001B0C03">
      <w:pPr>
        <w:pStyle w:val="normal0"/>
        <w:jc w:val="center"/>
      </w:pPr>
    </w:p>
    <w:p w:rsidR="001B0C03" w:rsidRDefault="001B0C03">
      <w:pPr>
        <w:pStyle w:val="normal0"/>
        <w:jc w:val="center"/>
      </w:pPr>
    </w:p>
    <w:p w:rsidR="001B0C03" w:rsidRDefault="001B0C03">
      <w:pPr>
        <w:pStyle w:val="normal0"/>
        <w:jc w:val="center"/>
      </w:pPr>
    </w:p>
    <w:p w:rsidR="001B0C03" w:rsidRDefault="00B8428A">
      <w:pPr>
        <w:pStyle w:val="normal0"/>
        <w:jc w:val="center"/>
      </w:pPr>
      <w:r>
        <w:rPr>
          <w:highlight w:val="yellow"/>
        </w:rPr>
        <w:t xml:space="preserve">For further information, contact: </w:t>
      </w:r>
    </w:p>
    <w:p w:rsidR="001B0C03" w:rsidRDefault="001B0C03">
      <w:pPr>
        <w:pStyle w:val="Heading1"/>
      </w:pPr>
      <w:bookmarkStart w:id="1" w:name="h.rxmkjb2h81yt" w:colFirst="0" w:colLast="0"/>
      <w:bookmarkEnd w:id="1"/>
    </w:p>
    <w:p w:rsidR="001B0C03" w:rsidRDefault="001B0C03">
      <w:pPr>
        <w:pStyle w:val="Heading1"/>
      </w:pPr>
      <w:bookmarkStart w:id="2" w:name="h.9j7umunzzluh" w:colFirst="0" w:colLast="0"/>
      <w:bookmarkEnd w:id="2"/>
    </w:p>
    <w:p w:rsidR="001B0C03" w:rsidRDefault="001B0C03">
      <w:pPr>
        <w:pStyle w:val="Heading1"/>
      </w:pPr>
      <w:bookmarkStart w:id="3" w:name="h.reuanjjei3uw" w:colFirst="0" w:colLast="0"/>
      <w:bookmarkEnd w:id="3"/>
    </w:p>
    <w:p w:rsidR="001B0C03" w:rsidRDefault="001B0C03">
      <w:pPr>
        <w:pStyle w:val="Heading1"/>
      </w:pPr>
      <w:bookmarkStart w:id="4" w:name="h.9ki7zjthat78" w:colFirst="0" w:colLast="0"/>
      <w:bookmarkEnd w:id="4"/>
    </w:p>
    <w:p w:rsidR="001B0C03" w:rsidRDefault="00B8428A">
      <w:pPr>
        <w:pStyle w:val="Heading1"/>
      </w:pPr>
      <w:bookmarkStart w:id="5" w:name="h.mjh12mfhn755" w:colFirst="0" w:colLast="0"/>
      <w:bookmarkEnd w:id="5"/>
      <w:r>
        <w:t>NOTE: RESPONSES WILL BE OPENED AND READ PUBLICLY</w:t>
      </w:r>
    </w:p>
    <w:p w:rsidR="001B0C03" w:rsidRDefault="00B8428A">
      <w:pPr>
        <w:pStyle w:val="normal0"/>
      </w:pPr>
      <w:r>
        <w:br w:type="page"/>
      </w:r>
    </w:p>
    <w:p w:rsidR="001B0C03" w:rsidRDefault="001B0C03">
      <w:pPr>
        <w:pStyle w:val="Heading1"/>
        <w:ind w:left="720" w:hanging="720"/>
      </w:pPr>
    </w:p>
    <w:p w:rsidR="001B0C03" w:rsidRDefault="00B8428A">
      <w:pPr>
        <w:pStyle w:val="Heading1"/>
        <w:ind w:left="720" w:hanging="720"/>
      </w:pPr>
      <w:r>
        <w:t>REQUEST FOR INFORMATION (RFI)</w:t>
      </w:r>
    </w:p>
    <w:p w:rsidR="001B0C03" w:rsidRDefault="00B8428A">
      <w:pPr>
        <w:pStyle w:val="Heading1"/>
      </w:pPr>
      <w:r>
        <w:t xml:space="preserve">Specification No.  </w:t>
      </w:r>
      <w:r>
        <w:rPr>
          <w:highlight w:val="yellow"/>
        </w:rPr>
        <w:t>IF-XXXX-XX</w:t>
      </w:r>
    </w:p>
    <w:p w:rsidR="001B0C03" w:rsidRDefault="00B8428A">
      <w:pPr>
        <w:pStyle w:val="Heading1"/>
      </w:pPr>
      <w:r>
        <w:t>FOR</w:t>
      </w:r>
    </w:p>
    <w:p w:rsidR="001B0C03" w:rsidRDefault="00B8428A">
      <w:pPr>
        <w:pStyle w:val="Heading1"/>
      </w:pPr>
      <w:r>
        <w:t>Carbon Reduction Projects</w:t>
      </w:r>
    </w:p>
    <w:p w:rsidR="001B0C03" w:rsidRDefault="00B8428A">
      <w:pPr>
        <w:pStyle w:val="Heading1"/>
      </w:pPr>
      <w:r>
        <w:t>RESPONSES WILL BE OPENED AND READ PUBLICLY</w:t>
      </w:r>
    </w:p>
    <w:p w:rsidR="001B0C03" w:rsidRDefault="001B0C03">
      <w:pPr>
        <w:pStyle w:val="normal0"/>
        <w:widowControl w:val="0"/>
        <w:tabs>
          <w:tab w:val="left" w:pos="-720"/>
        </w:tabs>
        <w:jc w:val="both"/>
      </w:pPr>
    </w:p>
    <w:p w:rsidR="001B0C03" w:rsidRDefault="00B8428A">
      <w:pPr>
        <w:pStyle w:val="normal0"/>
        <w:widowControl w:val="0"/>
        <w:tabs>
          <w:tab w:val="left" w:pos="-720"/>
        </w:tabs>
        <w:jc w:val="both"/>
      </w:pPr>
      <w:r>
        <w:rPr>
          <w:sz w:val="22"/>
          <w:szCs w:val="22"/>
        </w:rPr>
        <w:t>Dear Respondent:</w:t>
      </w:r>
    </w:p>
    <w:p w:rsidR="001B0C03" w:rsidRDefault="001B0C03">
      <w:pPr>
        <w:pStyle w:val="normal0"/>
      </w:pPr>
    </w:p>
    <w:p w:rsidR="001B0C03" w:rsidRDefault="00B8428A">
      <w:pPr>
        <w:pStyle w:val="normal0"/>
      </w:pPr>
      <w:r>
        <w:rPr>
          <w:sz w:val="22"/>
          <w:szCs w:val="22"/>
        </w:rPr>
        <w:t>The purpose of this Request For Information (RFI) is to gather information from qualified firms and othe</w:t>
      </w:r>
      <w:r>
        <w:rPr>
          <w:sz w:val="22"/>
          <w:szCs w:val="22"/>
        </w:rPr>
        <w:t xml:space="preserve">rs with expertise on the state of GHG reduction technologies, programs, and services that would result in real reductions of GHG emissions within the </w:t>
      </w:r>
      <w:r>
        <w:rPr>
          <w:sz w:val="22"/>
          <w:szCs w:val="22"/>
          <w:highlight w:val="yellow"/>
        </w:rPr>
        <w:t>[Enter City Name]</w:t>
      </w:r>
      <w:r>
        <w:rPr>
          <w:sz w:val="22"/>
          <w:szCs w:val="22"/>
        </w:rPr>
        <w:t xml:space="preserve"> (“The City”). The goal of this RFI is to obtain information on reduction strategies that</w:t>
      </w:r>
      <w:r>
        <w:rPr>
          <w:sz w:val="22"/>
          <w:szCs w:val="22"/>
        </w:rPr>
        <w:t xml:space="preserve"> can assist the City achieve its ambitious Climate Action Plan (CAP) goals. However, it is important to note that </w:t>
      </w:r>
      <w:r>
        <w:rPr>
          <w:sz w:val="22"/>
          <w:szCs w:val="22"/>
          <w:u w:val="single"/>
        </w:rPr>
        <w:t>this is not a solicitation for products or services</w:t>
      </w:r>
      <w:r>
        <w:rPr>
          <w:sz w:val="22"/>
          <w:szCs w:val="22"/>
        </w:rPr>
        <w:t>.</w:t>
      </w:r>
    </w:p>
    <w:p w:rsidR="001B0C03" w:rsidRDefault="001B0C03">
      <w:pPr>
        <w:pStyle w:val="normal0"/>
      </w:pPr>
    </w:p>
    <w:p w:rsidR="001B0C03" w:rsidRDefault="00B8428A">
      <w:pPr>
        <w:pStyle w:val="normal0"/>
      </w:pPr>
      <w:r>
        <w:rPr>
          <w:sz w:val="22"/>
          <w:szCs w:val="22"/>
        </w:rPr>
        <w:t>Information that any interested party wishes to submit will be done so voluntarily and w</w:t>
      </w:r>
      <w:r>
        <w:rPr>
          <w:sz w:val="22"/>
          <w:szCs w:val="22"/>
        </w:rPr>
        <w:t xml:space="preserve">ith the understanding that this RFI is for information gathering purposes only; this is not a formal solicitation. </w:t>
      </w:r>
      <w:r>
        <w:t>The City, at its sole discretion, will determine if a formal solicitation will be issued at a later date.</w:t>
      </w:r>
      <w:r>
        <w:rPr>
          <w:sz w:val="22"/>
          <w:szCs w:val="22"/>
        </w:rPr>
        <w:t xml:space="preserve"> Any cost information submitted in r</w:t>
      </w:r>
      <w:r>
        <w:rPr>
          <w:sz w:val="22"/>
          <w:szCs w:val="22"/>
        </w:rPr>
        <w:t>esponse to this RFI will be used solely for the purposes of performing a Cost Benefit analysis and establishing a budget for a potential Request for Proposal (RFP). Cost information submitted will not be considered as responsive to any solicitation subsequ</w:t>
      </w:r>
      <w:r>
        <w:rPr>
          <w:sz w:val="22"/>
          <w:szCs w:val="22"/>
        </w:rPr>
        <w:t xml:space="preserve">ently issued by the The City. </w:t>
      </w:r>
      <w:r>
        <w:rPr>
          <w:i/>
          <w:sz w:val="22"/>
          <w:szCs w:val="22"/>
        </w:rPr>
        <w:t>Any response to this RFI may be made public, and as such responses should not include any proprietary information.</w:t>
      </w:r>
    </w:p>
    <w:p w:rsidR="001B0C03" w:rsidRDefault="00B8428A">
      <w:pPr>
        <w:pStyle w:val="normal0"/>
        <w:widowControl w:val="0"/>
        <w:tabs>
          <w:tab w:val="left" w:pos="-720"/>
          <w:tab w:val="left" w:pos="2700"/>
        </w:tabs>
        <w:jc w:val="both"/>
      </w:pPr>
      <w:r>
        <w:rPr>
          <w:sz w:val="22"/>
          <w:szCs w:val="22"/>
        </w:rPr>
        <w:tab/>
      </w:r>
    </w:p>
    <w:p w:rsidR="001B0C03" w:rsidRDefault="00B8428A">
      <w:pPr>
        <w:pStyle w:val="normal0"/>
        <w:widowControl w:val="0"/>
        <w:tabs>
          <w:tab w:val="left" w:pos="-720"/>
        </w:tabs>
        <w:jc w:val="both"/>
      </w:pPr>
      <w:r>
        <w:rPr>
          <w:sz w:val="22"/>
          <w:szCs w:val="22"/>
        </w:rPr>
        <w:t xml:space="preserve">Background information and objectives of this RFI, response requirements, and strategy considerations are summarized in the RFI (attached).  </w:t>
      </w:r>
      <w:r>
        <w:rPr>
          <w:b/>
          <w:sz w:val="22"/>
          <w:szCs w:val="22"/>
        </w:rPr>
        <w:t xml:space="preserve">Responses must be received no later than </w:t>
      </w:r>
      <w:r>
        <w:rPr>
          <w:b/>
          <w:sz w:val="22"/>
          <w:szCs w:val="22"/>
          <w:highlight w:val="yellow"/>
        </w:rPr>
        <w:t>[Insert time and, [DATE</w:t>
      </w:r>
      <w:r>
        <w:rPr>
          <w:b/>
          <w:sz w:val="22"/>
          <w:szCs w:val="22"/>
        </w:rPr>
        <w:t>].</w:t>
      </w:r>
      <w:r>
        <w:rPr>
          <w:sz w:val="22"/>
          <w:szCs w:val="22"/>
        </w:rPr>
        <w:t xml:space="preserve">  All mailed responses must have </w:t>
      </w:r>
      <w:r>
        <w:rPr>
          <w:b/>
          <w:sz w:val="22"/>
          <w:szCs w:val="22"/>
        </w:rPr>
        <w:t xml:space="preserve">“Greenhouse Gas </w:t>
      </w:r>
      <w:r>
        <w:rPr>
          <w:b/>
          <w:sz w:val="22"/>
          <w:szCs w:val="22"/>
        </w:rPr>
        <w:t>(GHG) Reduction Strategies”</w:t>
      </w:r>
      <w:r>
        <w:rPr>
          <w:sz w:val="22"/>
          <w:szCs w:val="22"/>
        </w:rPr>
        <w:t xml:space="preserve"> and [</w:t>
      </w:r>
      <w:r>
        <w:rPr>
          <w:b/>
          <w:sz w:val="22"/>
          <w:szCs w:val="22"/>
        </w:rPr>
        <w:t>Specification No. IF-XXXX-XX}</w:t>
      </w:r>
      <w:r>
        <w:rPr>
          <w:sz w:val="22"/>
          <w:szCs w:val="22"/>
        </w:rPr>
        <w:t xml:space="preserve"> clearly marked on the envelope. All electronic submissions should be saved in .PDF form as “GHGReductionStrategies_YourCompany_SpecificationNumber”. Please submit </w:t>
      </w:r>
      <w:r>
        <w:rPr>
          <w:sz w:val="22"/>
          <w:szCs w:val="22"/>
          <w:highlight w:val="yellow"/>
        </w:rPr>
        <w:t>1-original paper copy [AND/OR]</w:t>
      </w:r>
      <w:r>
        <w:rPr>
          <w:sz w:val="22"/>
          <w:szCs w:val="22"/>
          <w:highlight w:val="yellow"/>
        </w:rPr>
        <w:t xml:space="preserve"> one digital copy </w:t>
      </w:r>
      <w:r>
        <w:rPr>
          <w:sz w:val="22"/>
          <w:szCs w:val="22"/>
        </w:rPr>
        <w:t>of the RFI as follows:</w:t>
      </w:r>
    </w:p>
    <w:p w:rsidR="001B0C03" w:rsidRDefault="001B0C03">
      <w:pPr>
        <w:pStyle w:val="normal0"/>
        <w:widowControl w:val="0"/>
        <w:tabs>
          <w:tab w:val="left" w:pos="-720"/>
        </w:tabs>
        <w:jc w:val="both"/>
      </w:pPr>
    </w:p>
    <w:p w:rsidR="001B0C03" w:rsidRDefault="00B8428A">
      <w:pPr>
        <w:pStyle w:val="normal0"/>
        <w:widowControl w:val="0"/>
        <w:tabs>
          <w:tab w:val="left" w:pos="-720"/>
        </w:tabs>
        <w:jc w:val="center"/>
      </w:pPr>
      <w:r>
        <w:rPr>
          <w:b/>
          <w:sz w:val="22"/>
          <w:szCs w:val="22"/>
        </w:rPr>
        <w:t>Mail or Hand Deliver 1 Paper Copy To:</w:t>
      </w:r>
    </w:p>
    <w:p w:rsidR="001B0C03" w:rsidRDefault="00B8428A">
      <w:pPr>
        <w:pStyle w:val="normal0"/>
        <w:widowControl w:val="0"/>
        <w:tabs>
          <w:tab w:val="left" w:pos="-720"/>
        </w:tabs>
        <w:jc w:val="center"/>
      </w:pPr>
      <w:r>
        <w:rPr>
          <w:sz w:val="22"/>
          <w:szCs w:val="22"/>
          <w:highlight w:val="yellow"/>
        </w:rPr>
        <w:t>[Insert City Address]</w:t>
      </w:r>
    </w:p>
    <w:p w:rsidR="001B0C03" w:rsidRDefault="001B0C03">
      <w:pPr>
        <w:pStyle w:val="normal0"/>
        <w:widowControl w:val="0"/>
        <w:tabs>
          <w:tab w:val="left" w:pos="-720"/>
        </w:tabs>
        <w:jc w:val="center"/>
      </w:pPr>
    </w:p>
    <w:p w:rsidR="001B0C03" w:rsidRDefault="00B8428A">
      <w:pPr>
        <w:pStyle w:val="normal0"/>
        <w:widowControl w:val="0"/>
        <w:tabs>
          <w:tab w:val="left" w:pos="-720"/>
          <w:tab w:val="left" w:pos="5760"/>
        </w:tabs>
        <w:jc w:val="center"/>
      </w:pPr>
      <w:r>
        <w:rPr>
          <w:b/>
          <w:sz w:val="22"/>
          <w:szCs w:val="22"/>
          <w:highlight w:val="yellow"/>
        </w:rPr>
        <w:t>Submit / Email</w:t>
      </w:r>
      <w:r>
        <w:rPr>
          <w:b/>
          <w:sz w:val="22"/>
          <w:szCs w:val="22"/>
        </w:rPr>
        <w:t xml:space="preserve"> .PDF Version of RFI To:</w:t>
      </w:r>
    </w:p>
    <w:p w:rsidR="001B0C03" w:rsidRDefault="00B8428A">
      <w:pPr>
        <w:pStyle w:val="normal0"/>
        <w:widowControl w:val="0"/>
        <w:tabs>
          <w:tab w:val="left" w:pos="-720"/>
          <w:tab w:val="left" w:pos="5760"/>
        </w:tabs>
        <w:jc w:val="center"/>
      </w:pPr>
      <w:r>
        <w:rPr>
          <w:sz w:val="22"/>
          <w:szCs w:val="22"/>
          <w:highlight w:val="yellow"/>
        </w:rPr>
        <w:t>[insert email address or Dropbox link]</w:t>
      </w:r>
    </w:p>
    <w:p w:rsidR="001B0C03" w:rsidRDefault="001B0C03">
      <w:pPr>
        <w:pStyle w:val="normal0"/>
        <w:widowControl w:val="0"/>
        <w:tabs>
          <w:tab w:val="left" w:pos="-720"/>
        </w:tabs>
        <w:jc w:val="both"/>
      </w:pPr>
    </w:p>
    <w:p w:rsidR="001B0C03" w:rsidRDefault="00B8428A">
      <w:pPr>
        <w:pStyle w:val="normal0"/>
        <w:widowControl w:val="0"/>
        <w:tabs>
          <w:tab w:val="left" w:pos="-720"/>
        </w:tabs>
        <w:jc w:val="both"/>
      </w:pPr>
      <w:r>
        <w:rPr>
          <w:sz w:val="22"/>
          <w:szCs w:val="22"/>
          <w:highlight w:val="yellow"/>
        </w:rPr>
        <w:t>Responses to this RFI may not be accepted after the date and time stated a</w:t>
      </w:r>
      <w:r>
        <w:rPr>
          <w:sz w:val="22"/>
          <w:szCs w:val="22"/>
          <w:highlight w:val="yellow"/>
        </w:rPr>
        <w:t xml:space="preserve">bove.  Incomplete responses or responses that do not conform to the requirements specified herein may not be reviewed.  </w:t>
      </w:r>
      <w:r>
        <w:rPr>
          <w:sz w:val="22"/>
          <w:szCs w:val="22"/>
          <w:u w:val="single"/>
        </w:rPr>
        <w:t xml:space="preserve">The act of submitting a response to this RFI is a declaration that the respondent has read the RFI and understands all the requirements </w:t>
      </w:r>
      <w:r>
        <w:rPr>
          <w:sz w:val="22"/>
          <w:szCs w:val="22"/>
          <w:u w:val="single"/>
        </w:rPr>
        <w:t>and conditions.</w:t>
      </w:r>
    </w:p>
    <w:p w:rsidR="001B0C03" w:rsidRDefault="001B0C03">
      <w:pPr>
        <w:pStyle w:val="normal0"/>
        <w:widowControl w:val="0"/>
        <w:tabs>
          <w:tab w:val="left" w:pos="-720"/>
        </w:tabs>
        <w:jc w:val="both"/>
      </w:pPr>
    </w:p>
    <w:p w:rsidR="001B0C03" w:rsidRDefault="00B8428A">
      <w:pPr>
        <w:pStyle w:val="normal0"/>
        <w:widowControl w:val="0"/>
        <w:tabs>
          <w:tab w:val="left" w:pos="-720"/>
        </w:tabs>
        <w:jc w:val="both"/>
      </w:pPr>
      <w:r>
        <w:rPr>
          <w:b/>
          <w:sz w:val="22"/>
          <w:szCs w:val="22"/>
        </w:rPr>
        <w:lastRenderedPageBreak/>
        <w:t>For questions</w:t>
      </w:r>
      <w:r>
        <w:rPr>
          <w:sz w:val="22"/>
          <w:szCs w:val="22"/>
        </w:rPr>
        <w:t xml:space="preserve"> concerning the RFI, please </w:t>
      </w:r>
      <w:r>
        <w:rPr>
          <w:b/>
          <w:sz w:val="22"/>
          <w:szCs w:val="22"/>
        </w:rPr>
        <w:t xml:space="preserve">contact </w:t>
      </w:r>
      <w:r>
        <w:rPr>
          <w:b/>
          <w:sz w:val="22"/>
          <w:szCs w:val="22"/>
          <w:highlight w:val="yellow"/>
        </w:rPr>
        <w:t>[insert point of contact, name and email]</w:t>
      </w:r>
      <w:r>
        <w:rPr>
          <w:sz w:val="22"/>
          <w:szCs w:val="22"/>
          <w:highlight w:val="yellow"/>
        </w:rPr>
        <w:t>.</w:t>
      </w:r>
    </w:p>
    <w:p w:rsidR="001B0C03" w:rsidRDefault="001B0C03">
      <w:pPr>
        <w:pStyle w:val="normal0"/>
        <w:widowControl w:val="0"/>
        <w:tabs>
          <w:tab w:val="left" w:pos="-720"/>
        </w:tabs>
        <w:jc w:val="both"/>
      </w:pPr>
    </w:p>
    <w:p w:rsidR="001B0C03" w:rsidRDefault="00B8428A">
      <w:pPr>
        <w:pStyle w:val="normal0"/>
        <w:widowControl w:val="0"/>
        <w:tabs>
          <w:tab w:val="left" w:pos="-720"/>
        </w:tabs>
        <w:jc w:val="both"/>
      </w:pPr>
      <w:r>
        <w:rPr>
          <w:sz w:val="22"/>
          <w:szCs w:val="22"/>
        </w:rPr>
        <w:t>Sincerely,</w:t>
      </w:r>
    </w:p>
    <w:p w:rsidR="001B0C03" w:rsidRDefault="001B0C03">
      <w:pPr>
        <w:pStyle w:val="normal0"/>
        <w:widowControl w:val="0"/>
        <w:tabs>
          <w:tab w:val="left" w:pos="-720"/>
        </w:tabs>
        <w:jc w:val="both"/>
      </w:pPr>
    </w:p>
    <w:p w:rsidR="001B0C03" w:rsidRDefault="001B0C03">
      <w:pPr>
        <w:pStyle w:val="normal0"/>
        <w:widowControl w:val="0"/>
        <w:tabs>
          <w:tab w:val="left" w:pos="-720"/>
        </w:tabs>
        <w:jc w:val="both"/>
      </w:pPr>
    </w:p>
    <w:p w:rsidR="001B0C03" w:rsidRDefault="00B8428A">
      <w:pPr>
        <w:pStyle w:val="normal0"/>
      </w:pPr>
      <w:r>
        <w:rPr>
          <w:sz w:val="22"/>
          <w:szCs w:val="22"/>
          <w:highlight w:val="yellow"/>
        </w:rPr>
        <w:t>[Insert author and title]</w:t>
      </w:r>
      <w:r>
        <w:br w:type="page"/>
      </w:r>
    </w:p>
    <w:p w:rsidR="001B0C03" w:rsidRDefault="001B0C03">
      <w:pPr>
        <w:pStyle w:val="normal0"/>
      </w:pPr>
    </w:p>
    <w:p w:rsidR="001B0C03" w:rsidRDefault="001B0C03">
      <w:pPr>
        <w:pStyle w:val="normal0"/>
      </w:pPr>
    </w:p>
    <w:p w:rsidR="001B0C03" w:rsidRDefault="001B0C03">
      <w:pPr>
        <w:pStyle w:val="normal0"/>
      </w:pPr>
    </w:p>
    <w:p w:rsidR="001B0C03" w:rsidRDefault="00B8428A">
      <w:pPr>
        <w:pStyle w:val="Heading2"/>
        <w:numPr>
          <w:ilvl w:val="1"/>
          <w:numId w:val="4"/>
        </w:numPr>
        <w:ind w:firstLine="0"/>
      </w:pPr>
      <w:r>
        <w:t xml:space="preserve">BACKGROUND  </w:t>
      </w:r>
    </w:p>
    <w:p w:rsidR="001B0C03" w:rsidRDefault="001B0C03">
      <w:pPr>
        <w:pStyle w:val="normal0"/>
      </w:pPr>
    </w:p>
    <w:p w:rsidR="001B0C03" w:rsidRDefault="00B8428A">
      <w:pPr>
        <w:pStyle w:val="Heading3"/>
        <w:numPr>
          <w:ilvl w:val="2"/>
          <w:numId w:val="4"/>
        </w:numPr>
        <w:ind w:hanging="720"/>
      </w:pPr>
      <w:r>
        <w:t>Purpose</w:t>
      </w:r>
    </w:p>
    <w:p w:rsidR="001B0C03" w:rsidRDefault="00B8428A">
      <w:pPr>
        <w:pStyle w:val="normal0"/>
      </w:pPr>
      <w:r>
        <w:t xml:space="preserve">The </w:t>
      </w:r>
      <w:r>
        <w:rPr>
          <w:highlight w:val="yellow"/>
        </w:rPr>
        <w:t>[insert city name]</w:t>
      </w:r>
      <w:r>
        <w:t xml:space="preserve"> is soliciting initial informational proposals from qualified entities for local initiatives that can achieve GHG reductions necessary to meet The City’s Climate Action Plan goals.  The City is exploring revenue opportunities to fund such initiatives.  Thi</w:t>
      </w:r>
      <w:r>
        <w:t>s process may inform a competitive solicitation for deployment of a Request for Proposal (RFP) for the most promising strategies.</w:t>
      </w:r>
    </w:p>
    <w:p w:rsidR="001B0C03" w:rsidRDefault="001B0C03">
      <w:pPr>
        <w:pStyle w:val="normal0"/>
      </w:pPr>
    </w:p>
    <w:p w:rsidR="001B0C03" w:rsidRDefault="001B0C03">
      <w:pPr>
        <w:pStyle w:val="normal0"/>
        <w:ind w:left="720"/>
      </w:pPr>
    </w:p>
    <w:p w:rsidR="001B0C03" w:rsidRDefault="00B8428A">
      <w:pPr>
        <w:pStyle w:val="Heading3"/>
        <w:numPr>
          <w:ilvl w:val="2"/>
          <w:numId w:val="4"/>
        </w:numPr>
        <w:ind w:hanging="720"/>
      </w:pPr>
      <w:r>
        <w:rPr>
          <w:highlight w:val="yellow"/>
        </w:rPr>
        <w:t>[insert city name]</w:t>
      </w:r>
      <w:r>
        <w:t xml:space="preserve"> Climate Action Plan (CAP)</w:t>
      </w:r>
    </w:p>
    <w:p w:rsidR="001B0C03" w:rsidRDefault="001B0C03">
      <w:pPr>
        <w:pStyle w:val="normal0"/>
      </w:pPr>
    </w:p>
    <w:p w:rsidR="001B0C03" w:rsidRDefault="00B8428A">
      <w:pPr>
        <w:pStyle w:val="normal0"/>
      </w:pPr>
      <w:r>
        <w:t>Complete the Following:</w:t>
      </w:r>
    </w:p>
    <w:p w:rsidR="001B0C03" w:rsidRDefault="00B8428A">
      <w:pPr>
        <w:pStyle w:val="normal0"/>
        <w:numPr>
          <w:ilvl w:val="0"/>
          <w:numId w:val="5"/>
        </w:numPr>
        <w:ind w:hanging="360"/>
        <w:contextualSpacing/>
      </w:pPr>
      <w:r>
        <w:t>Date of enactment of CAP</w:t>
      </w:r>
    </w:p>
    <w:p w:rsidR="001B0C03" w:rsidRDefault="00B8428A">
      <w:pPr>
        <w:pStyle w:val="normal0"/>
        <w:numPr>
          <w:ilvl w:val="0"/>
          <w:numId w:val="5"/>
        </w:numPr>
        <w:ind w:hanging="360"/>
        <w:contextualSpacing/>
      </w:pPr>
      <w:r>
        <w:t>Targeted reduction %. Xx% bel</w:t>
      </w:r>
      <w:r>
        <w:t xml:space="preserve">ow </w:t>
      </w:r>
      <w:r>
        <w:rPr>
          <w:highlight w:val="yellow"/>
        </w:rPr>
        <w:t>[insert year]</w:t>
      </w:r>
      <w:r>
        <w:t xml:space="preserve"> levels by </w:t>
      </w:r>
      <w:r>
        <w:rPr>
          <w:highlight w:val="yellow"/>
        </w:rPr>
        <w:t>[target year].</w:t>
      </w:r>
    </w:p>
    <w:p w:rsidR="001B0C03" w:rsidRDefault="00B8428A">
      <w:pPr>
        <w:pStyle w:val="normal0"/>
        <w:numPr>
          <w:ilvl w:val="0"/>
          <w:numId w:val="5"/>
        </w:numPr>
        <w:ind w:hanging="360"/>
        <w:contextualSpacing/>
      </w:pPr>
      <w:r>
        <w:t>Date adopted by City Council</w:t>
      </w:r>
    </w:p>
    <w:p w:rsidR="001B0C03" w:rsidRDefault="00B8428A">
      <w:pPr>
        <w:pStyle w:val="normal0"/>
        <w:numPr>
          <w:ilvl w:val="0"/>
          <w:numId w:val="5"/>
        </w:numPr>
        <w:ind w:hanging="360"/>
        <w:contextualSpacing/>
      </w:pPr>
      <w:r>
        <w:t>Outline interim targets</w:t>
      </w:r>
    </w:p>
    <w:p w:rsidR="001B0C03" w:rsidRDefault="001B0C03">
      <w:pPr>
        <w:pStyle w:val="normal0"/>
      </w:pPr>
    </w:p>
    <w:p w:rsidR="001B0C03" w:rsidRDefault="00B8428A">
      <w:pPr>
        <w:pStyle w:val="normal0"/>
      </w:pPr>
      <w:r>
        <w:rPr>
          <w:b/>
          <w:i/>
          <w:color w:val="FF0000"/>
          <w:u w:val="single"/>
        </w:rPr>
        <w:t>[[Example from Berkeley, delete after completion]]</w:t>
      </w:r>
    </w:p>
    <w:p w:rsidR="001B0C03" w:rsidRDefault="00B8428A">
      <w:pPr>
        <w:pStyle w:val="normal0"/>
      </w:pPr>
      <w:r>
        <w:rPr>
          <w:i/>
          <w:color w:val="FF0000"/>
        </w:rPr>
        <w:t xml:space="preserve">In 2006, Berkeley voters issued a call to action on the climate change challenge by overwhelmingly endorsing </w:t>
      </w:r>
      <w:r>
        <w:rPr>
          <w:i/>
          <w:color w:val="FF0000"/>
        </w:rPr>
        <w:t>ballot Measure G. The mandate was simple but bold: Reduce our entire community’s GHG emissions by 80% below 2000 levels by 2050. The Berkeley Climate Action Plan (CAP)</w:t>
      </w:r>
      <w:r>
        <w:rPr>
          <w:i/>
          <w:color w:val="FF0000"/>
          <w:vertAlign w:val="superscript"/>
        </w:rPr>
        <w:footnoteReference w:id="1"/>
      </w:r>
      <w:r>
        <w:rPr>
          <w:i/>
          <w:color w:val="FF0000"/>
        </w:rPr>
        <w:t xml:space="preserve"> was written through a community-wide process and was adopted by City Council on June 2,</w:t>
      </w:r>
      <w:r>
        <w:rPr>
          <w:i/>
          <w:color w:val="FF0000"/>
        </w:rPr>
        <w:t xml:space="preserve"> 2009. The community’s interim targets are to reduce community-wide GHG emissions by 33% (below 2000 levels) by 2020. Achieving these goals will require unprecedented increases in energy efficiency and renewable energy use, as well as extraordinary collabo</w:t>
      </w:r>
      <w:r>
        <w:rPr>
          <w:i/>
          <w:color w:val="FF0000"/>
        </w:rPr>
        <w:t xml:space="preserve">ration between the public, private, and non-profit sectors of the community to develop innovative GHG reduction strategies.  </w:t>
      </w:r>
    </w:p>
    <w:p w:rsidR="001B0C03" w:rsidRDefault="001B0C03">
      <w:pPr>
        <w:pStyle w:val="normal0"/>
      </w:pPr>
    </w:p>
    <w:p w:rsidR="001B0C03" w:rsidRDefault="00B8428A">
      <w:pPr>
        <w:pStyle w:val="Heading3"/>
        <w:numPr>
          <w:ilvl w:val="2"/>
          <w:numId w:val="4"/>
        </w:numPr>
        <w:ind w:hanging="720"/>
      </w:pPr>
      <w:r>
        <w:t>Climate Action Plan Progress</w:t>
      </w:r>
      <w:r>
        <w:rPr>
          <w:vertAlign w:val="superscript"/>
        </w:rPr>
        <w:footnoteReference w:id="2"/>
      </w:r>
    </w:p>
    <w:p w:rsidR="001B0C03" w:rsidRDefault="00B8428A">
      <w:pPr>
        <w:pStyle w:val="normal0"/>
      </w:pPr>
      <w:r>
        <w:t>Complete the following:</w:t>
      </w:r>
    </w:p>
    <w:p w:rsidR="001B0C03" w:rsidRDefault="00B8428A">
      <w:pPr>
        <w:pStyle w:val="normal0"/>
        <w:numPr>
          <w:ilvl w:val="0"/>
          <w:numId w:val="5"/>
        </w:numPr>
        <w:ind w:hanging="360"/>
        <w:contextualSpacing/>
        <w:rPr>
          <w:highlight w:val="yellow"/>
        </w:rPr>
      </w:pPr>
      <w:r>
        <w:rPr>
          <w:highlight w:val="yellow"/>
        </w:rPr>
        <w:t>What has your city done so far to meet their targets? List or bullets ok. (refer to the most recent CAP from your city for data.)</w:t>
      </w:r>
    </w:p>
    <w:p w:rsidR="001B0C03" w:rsidRDefault="00B8428A">
      <w:pPr>
        <w:pStyle w:val="normal0"/>
        <w:numPr>
          <w:ilvl w:val="1"/>
          <w:numId w:val="5"/>
        </w:numPr>
        <w:ind w:hanging="360"/>
        <w:contextualSpacing/>
        <w:rPr>
          <w:highlight w:val="yellow"/>
        </w:rPr>
      </w:pPr>
      <w:r>
        <w:rPr>
          <w:highlight w:val="yellow"/>
        </w:rPr>
        <w:t>What programs have been implemented</w:t>
      </w:r>
    </w:p>
    <w:p w:rsidR="001B0C03" w:rsidRDefault="00B8428A">
      <w:pPr>
        <w:pStyle w:val="normal0"/>
        <w:numPr>
          <w:ilvl w:val="1"/>
          <w:numId w:val="5"/>
        </w:numPr>
        <w:ind w:hanging="360"/>
        <w:contextualSpacing/>
        <w:rPr>
          <w:highlight w:val="yellow"/>
        </w:rPr>
      </w:pPr>
      <w:r>
        <w:rPr>
          <w:highlight w:val="yellow"/>
        </w:rPr>
        <w:lastRenderedPageBreak/>
        <w:t xml:space="preserve">Including metrics, costs and reductions achieved/projected if possible. Tables and charts </w:t>
      </w:r>
      <w:r>
        <w:rPr>
          <w:highlight w:val="yellow"/>
        </w:rPr>
        <w:t>preferred.</w:t>
      </w:r>
    </w:p>
    <w:p w:rsidR="001B0C03" w:rsidRDefault="00B8428A">
      <w:pPr>
        <w:pStyle w:val="normal0"/>
        <w:numPr>
          <w:ilvl w:val="0"/>
          <w:numId w:val="5"/>
        </w:numPr>
        <w:ind w:hanging="360"/>
        <w:contextualSpacing/>
        <w:rPr>
          <w:highlight w:val="yellow"/>
        </w:rPr>
      </w:pPr>
      <w:r>
        <w:rPr>
          <w:highlight w:val="yellow"/>
        </w:rPr>
        <w:t>Outline upcoming planned projects or actions.</w:t>
      </w:r>
    </w:p>
    <w:p w:rsidR="001B0C03" w:rsidRDefault="001B0C03">
      <w:pPr>
        <w:pStyle w:val="normal0"/>
        <w:ind w:left="720"/>
      </w:pPr>
    </w:p>
    <w:p w:rsidR="001B0C03" w:rsidRDefault="00B8428A">
      <w:pPr>
        <w:pStyle w:val="normal0"/>
      </w:pPr>
      <w:r>
        <w:rPr>
          <w:b/>
          <w:i/>
          <w:color w:val="FF0000"/>
          <w:u w:val="single"/>
        </w:rPr>
        <w:t>[[Example from Berkeley, delete after completion]]</w:t>
      </w:r>
    </w:p>
    <w:p w:rsidR="001B0C03" w:rsidRDefault="00B8428A">
      <w:pPr>
        <w:pStyle w:val="normal0"/>
      </w:pPr>
      <w:r>
        <w:rPr>
          <w:color w:val="FF0000"/>
        </w:rPr>
        <w:t xml:space="preserve">Since the CAP’s inception in 2009, the City of Berkeley has worked in close partnership with the local community to achieve deep reductions in GHG </w:t>
      </w:r>
      <w:r>
        <w:rPr>
          <w:color w:val="FF0000"/>
        </w:rPr>
        <w:t>emissions through innovative programs and policies, and has been tracking its progress towards the CAP targets. A few examples of how the City has taken action towards achieving its CAP targets include:</w:t>
      </w:r>
    </w:p>
    <w:p w:rsidR="001B0C03" w:rsidRDefault="00B8428A">
      <w:pPr>
        <w:pStyle w:val="normal0"/>
        <w:numPr>
          <w:ilvl w:val="0"/>
          <w:numId w:val="2"/>
        </w:numPr>
        <w:ind w:hanging="360"/>
        <w:contextualSpacing/>
        <w:rPr>
          <w:color w:val="FF0000"/>
        </w:rPr>
      </w:pPr>
      <w:r>
        <w:rPr>
          <w:color w:val="FF0000"/>
        </w:rPr>
        <w:t>An expansion of composting and recycling programs, contributing to City’s Zero Waste by 2020 goal;</w:t>
      </w:r>
    </w:p>
    <w:p w:rsidR="001B0C03" w:rsidRDefault="00B8428A">
      <w:pPr>
        <w:pStyle w:val="normal0"/>
        <w:numPr>
          <w:ilvl w:val="0"/>
          <w:numId w:val="2"/>
        </w:numPr>
        <w:ind w:hanging="360"/>
        <w:contextualSpacing/>
        <w:rPr>
          <w:color w:val="FF0000"/>
        </w:rPr>
      </w:pPr>
      <w:r>
        <w:rPr>
          <w:color w:val="FF0000"/>
        </w:rPr>
        <w:t>A streamlined solar permitting process for homeowners;</w:t>
      </w:r>
    </w:p>
    <w:p w:rsidR="001B0C03" w:rsidRDefault="00B8428A">
      <w:pPr>
        <w:pStyle w:val="normal0"/>
        <w:numPr>
          <w:ilvl w:val="0"/>
          <w:numId w:val="2"/>
        </w:numPr>
        <w:ind w:hanging="360"/>
        <w:contextualSpacing/>
        <w:rPr>
          <w:color w:val="FF0000"/>
        </w:rPr>
      </w:pPr>
      <w:r>
        <w:rPr>
          <w:color w:val="FF0000"/>
        </w:rPr>
        <w:t>Increased access to public and private charging electric vehicle (EV) stations and car-share programs;</w:t>
      </w:r>
    </w:p>
    <w:p w:rsidR="001B0C03" w:rsidRDefault="00B8428A">
      <w:pPr>
        <w:pStyle w:val="normal0"/>
        <w:numPr>
          <w:ilvl w:val="0"/>
          <w:numId w:val="2"/>
        </w:numPr>
        <w:ind w:hanging="360"/>
        <w:contextualSpacing/>
        <w:rPr>
          <w:color w:val="FF0000"/>
        </w:rPr>
      </w:pPr>
      <w:r>
        <w:rPr>
          <w:color w:val="FF0000"/>
        </w:rPr>
        <w:t xml:space="preserve">Improved the bicycle and pedestrian pathways for commuters; and </w:t>
      </w:r>
    </w:p>
    <w:p w:rsidR="001B0C03" w:rsidRDefault="00B8428A">
      <w:pPr>
        <w:pStyle w:val="normal0"/>
        <w:numPr>
          <w:ilvl w:val="0"/>
          <w:numId w:val="2"/>
        </w:numPr>
        <w:ind w:hanging="360"/>
        <w:contextualSpacing/>
        <w:rPr>
          <w:color w:val="FF0000"/>
        </w:rPr>
      </w:pPr>
      <w:r>
        <w:rPr>
          <w:color w:val="FF0000"/>
        </w:rPr>
        <w:t>The development of a pioneering building energy saving ordinance to provide Berkeley property owners and potential buyers with an efficiency road map tailored for their building and link the</w:t>
      </w:r>
      <w:r>
        <w:rPr>
          <w:color w:val="FF0000"/>
        </w:rPr>
        <w:t xml:space="preserve">m to valuable incentives and resources provided through utility rate-payer efficiency funds. </w:t>
      </w:r>
    </w:p>
    <w:p w:rsidR="001B0C03" w:rsidRDefault="00B8428A">
      <w:pPr>
        <w:pStyle w:val="normal0"/>
        <w:numPr>
          <w:ilvl w:val="0"/>
          <w:numId w:val="2"/>
        </w:numPr>
        <w:ind w:hanging="360"/>
        <w:contextualSpacing/>
        <w:rPr>
          <w:color w:val="FF0000"/>
        </w:rPr>
      </w:pPr>
      <w:r>
        <w:rPr>
          <w:color w:val="FF0000"/>
        </w:rPr>
        <w:t>Add TOD strategies</w:t>
      </w:r>
    </w:p>
    <w:p w:rsidR="001B0C03" w:rsidRDefault="001B0C03">
      <w:pPr>
        <w:pStyle w:val="normal0"/>
      </w:pPr>
    </w:p>
    <w:p w:rsidR="001B0C03" w:rsidRDefault="00B8428A">
      <w:pPr>
        <w:pStyle w:val="normal0"/>
      </w:pPr>
      <w:r>
        <w:rPr>
          <w:color w:val="FF0000"/>
        </w:rPr>
        <w:t>All of the actions listed above in addition to many others, including statewide initiatives, have contributed to the City of Berkeley’s overal</w:t>
      </w:r>
      <w:r>
        <w:rPr>
          <w:color w:val="FF0000"/>
        </w:rPr>
        <w:t>l reduction in community-wide GHG emissions of 8% between 2000 and 2012</w:t>
      </w:r>
      <w:r>
        <w:rPr>
          <w:color w:val="FF0000"/>
          <w:vertAlign w:val="superscript"/>
        </w:rPr>
        <w:footnoteReference w:id="3"/>
      </w:r>
      <w:r>
        <w:rPr>
          <w:color w:val="FF0000"/>
        </w:rPr>
        <w:t>. In 2012 the City’s community-wide GHG emissions were accounted for as follows:</w:t>
      </w:r>
    </w:p>
    <w:p w:rsidR="001B0C03" w:rsidRDefault="00B8428A">
      <w:pPr>
        <w:pStyle w:val="normal0"/>
        <w:tabs>
          <w:tab w:val="left" w:pos="1519"/>
        </w:tabs>
      </w:pPr>
      <w:r>
        <w:rPr>
          <w:color w:val="FF0000"/>
        </w:rPr>
        <w:tab/>
      </w:r>
    </w:p>
    <w:tbl>
      <w:tblPr>
        <w:tblStyle w:val="a"/>
        <w:tblW w:w="957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17"/>
        <w:gridCol w:w="1804"/>
        <w:gridCol w:w="1594"/>
        <w:gridCol w:w="1452"/>
        <w:gridCol w:w="1201"/>
        <w:gridCol w:w="1308"/>
      </w:tblGrid>
      <w:tr w:rsidR="001B0C03">
        <w:trPr>
          <w:cnfStyle w:val="000000100000" w:firstRow="0" w:lastRow="0" w:firstColumn="0" w:lastColumn="0" w:oddVBand="0" w:evenVBand="0" w:oddHBand="1" w:evenHBand="0" w:firstRowFirstColumn="0" w:firstRowLastColumn="0" w:lastRowFirstColumn="0" w:lastRowLastColumn="0"/>
        </w:trPr>
        <w:tc>
          <w:tcPr>
            <w:tcW w:w="2217" w:type="dxa"/>
          </w:tcPr>
          <w:p w:rsidR="001B0C03" w:rsidRDefault="00B8428A">
            <w:pPr>
              <w:pStyle w:val="normal0"/>
              <w:tabs>
                <w:tab w:val="center" w:pos="1184"/>
                <w:tab w:val="right" w:pos="2369"/>
              </w:tabs>
            </w:pPr>
            <w:r>
              <w:rPr>
                <w:b/>
                <w:color w:val="FF0000"/>
              </w:rPr>
              <w:tab/>
              <w:t>Category</w:t>
            </w:r>
            <w:r>
              <w:rPr>
                <w:b/>
                <w:color w:val="FF0000"/>
              </w:rPr>
              <w:tab/>
            </w:r>
          </w:p>
        </w:tc>
        <w:tc>
          <w:tcPr>
            <w:tcW w:w="1804" w:type="dxa"/>
          </w:tcPr>
          <w:p w:rsidR="001B0C03" w:rsidRDefault="00B8428A">
            <w:pPr>
              <w:pStyle w:val="normal0"/>
              <w:jc w:val="center"/>
            </w:pPr>
            <w:r>
              <w:rPr>
                <w:b/>
                <w:color w:val="FF0000"/>
              </w:rPr>
              <w:t>Electricity</w:t>
            </w:r>
          </w:p>
        </w:tc>
        <w:tc>
          <w:tcPr>
            <w:tcW w:w="1594" w:type="dxa"/>
          </w:tcPr>
          <w:p w:rsidR="001B0C03" w:rsidRDefault="00B8428A">
            <w:pPr>
              <w:pStyle w:val="normal0"/>
              <w:jc w:val="center"/>
            </w:pPr>
            <w:r>
              <w:rPr>
                <w:b/>
                <w:color w:val="FF0000"/>
              </w:rPr>
              <w:t>Natural Gas</w:t>
            </w:r>
          </w:p>
        </w:tc>
        <w:tc>
          <w:tcPr>
            <w:tcW w:w="1452" w:type="dxa"/>
          </w:tcPr>
          <w:p w:rsidR="001B0C03" w:rsidRDefault="00B8428A">
            <w:pPr>
              <w:pStyle w:val="normal0"/>
              <w:jc w:val="center"/>
            </w:pPr>
            <w:r>
              <w:rPr>
                <w:b/>
                <w:color w:val="FF0000"/>
              </w:rPr>
              <w:t>Diesel</w:t>
            </w:r>
          </w:p>
        </w:tc>
        <w:tc>
          <w:tcPr>
            <w:tcW w:w="1201" w:type="dxa"/>
          </w:tcPr>
          <w:p w:rsidR="001B0C03" w:rsidRDefault="00B8428A">
            <w:pPr>
              <w:pStyle w:val="normal0"/>
              <w:jc w:val="center"/>
            </w:pPr>
            <w:r>
              <w:rPr>
                <w:b/>
                <w:color w:val="FF0000"/>
              </w:rPr>
              <w:t>Other</w:t>
            </w:r>
          </w:p>
        </w:tc>
        <w:tc>
          <w:tcPr>
            <w:tcW w:w="1308" w:type="dxa"/>
          </w:tcPr>
          <w:p w:rsidR="001B0C03" w:rsidRDefault="00B8428A">
            <w:pPr>
              <w:pStyle w:val="normal0"/>
              <w:jc w:val="center"/>
            </w:pPr>
            <w:r>
              <w:rPr>
                <w:b/>
                <w:color w:val="FF0000"/>
              </w:rPr>
              <w:t>Total</w:t>
            </w:r>
          </w:p>
        </w:tc>
      </w:tr>
      <w:tr w:rsidR="001B0C03">
        <w:trPr>
          <w:cnfStyle w:val="000000010000" w:firstRow="0" w:lastRow="0" w:firstColumn="0" w:lastColumn="0" w:oddVBand="0" w:evenVBand="0" w:oddHBand="0" w:evenHBand="1" w:firstRowFirstColumn="0" w:firstRowLastColumn="0" w:lastRowFirstColumn="0" w:lastRowLastColumn="0"/>
        </w:trPr>
        <w:tc>
          <w:tcPr>
            <w:tcW w:w="2217" w:type="dxa"/>
          </w:tcPr>
          <w:p w:rsidR="001B0C03" w:rsidRDefault="00B8428A">
            <w:pPr>
              <w:pStyle w:val="normal0"/>
            </w:pPr>
            <w:r>
              <w:rPr>
                <w:color w:val="FF0000"/>
              </w:rPr>
              <w:t>Residential Buildings</w:t>
            </w:r>
          </w:p>
        </w:tc>
        <w:tc>
          <w:tcPr>
            <w:tcW w:w="1804" w:type="dxa"/>
          </w:tcPr>
          <w:p w:rsidR="001B0C03" w:rsidRDefault="00B8428A">
            <w:pPr>
              <w:pStyle w:val="normal0"/>
              <w:jc w:val="center"/>
            </w:pPr>
            <w:r>
              <w:rPr>
                <w:color w:val="FF0000"/>
              </w:rPr>
              <w:t>5%</w:t>
            </w:r>
          </w:p>
        </w:tc>
        <w:tc>
          <w:tcPr>
            <w:tcW w:w="1594" w:type="dxa"/>
          </w:tcPr>
          <w:p w:rsidR="001B0C03" w:rsidRDefault="00B8428A">
            <w:pPr>
              <w:pStyle w:val="normal0"/>
              <w:jc w:val="center"/>
            </w:pPr>
            <w:r>
              <w:rPr>
                <w:color w:val="FF0000"/>
              </w:rPr>
              <w:t>15%</w:t>
            </w:r>
          </w:p>
        </w:tc>
        <w:tc>
          <w:tcPr>
            <w:tcW w:w="1452" w:type="dxa"/>
          </w:tcPr>
          <w:p w:rsidR="001B0C03" w:rsidRDefault="00B8428A">
            <w:pPr>
              <w:pStyle w:val="normal0"/>
              <w:jc w:val="center"/>
            </w:pPr>
            <w:r>
              <w:rPr>
                <w:color w:val="FF0000"/>
              </w:rPr>
              <w:t>N/A</w:t>
            </w:r>
          </w:p>
        </w:tc>
        <w:tc>
          <w:tcPr>
            <w:tcW w:w="1201" w:type="dxa"/>
          </w:tcPr>
          <w:p w:rsidR="001B0C03" w:rsidRDefault="00B8428A">
            <w:pPr>
              <w:pStyle w:val="normal0"/>
              <w:jc w:val="center"/>
            </w:pPr>
            <w:r>
              <w:rPr>
                <w:color w:val="FF0000"/>
              </w:rPr>
              <w:t>N/A</w:t>
            </w:r>
          </w:p>
        </w:tc>
        <w:tc>
          <w:tcPr>
            <w:tcW w:w="1308" w:type="dxa"/>
          </w:tcPr>
          <w:p w:rsidR="001B0C03" w:rsidRDefault="00B8428A">
            <w:pPr>
              <w:pStyle w:val="normal0"/>
              <w:jc w:val="center"/>
            </w:pPr>
            <w:r>
              <w:rPr>
                <w:b/>
                <w:color w:val="FF0000"/>
              </w:rPr>
              <w:t>20%</w:t>
            </w:r>
          </w:p>
        </w:tc>
      </w:tr>
      <w:tr w:rsidR="001B0C03">
        <w:trPr>
          <w:cnfStyle w:val="000000100000" w:firstRow="0" w:lastRow="0" w:firstColumn="0" w:lastColumn="0" w:oddVBand="0" w:evenVBand="0" w:oddHBand="1" w:evenHBand="0" w:firstRowFirstColumn="0" w:firstRowLastColumn="0" w:lastRowFirstColumn="0" w:lastRowLastColumn="0"/>
        </w:trPr>
        <w:tc>
          <w:tcPr>
            <w:tcW w:w="2217" w:type="dxa"/>
          </w:tcPr>
          <w:p w:rsidR="001B0C03" w:rsidRDefault="00B8428A">
            <w:pPr>
              <w:pStyle w:val="normal0"/>
            </w:pPr>
            <w:r>
              <w:rPr>
                <w:color w:val="FF0000"/>
              </w:rPr>
              <w:t>Commercial Buildings</w:t>
            </w:r>
          </w:p>
        </w:tc>
        <w:tc>
          <w:tcPr>
            <w:tcW w:w="1804" w:type="dxa"/>
          </w:tcPr>
          <w:p w:rsidR="001B0C03" w:rsidRDefault="00B8428A">
            <w:pPr>
              <w:pStyle w:val="normal0"/>
              <w:jc w:val="center"/>
            </w:pPr>
            <w:r>
              <w:rPr>
                <w:color w:val="FF0000"/>
              </w:rPr>
              <w:t>11%</w:t>
            </w:r>
          </w:p>
        </w:tc>
        <w:tc>
          <w:tcPr>
            <w:tcW w:w="1594" w:type="dxa"/>
          </w:tcPr>
          <w:p w:rsidR="001B0C03" w:rsidRDefault="00B8428A">
            <w:pPr>
              <w:pStyle w:val="normal0"/>
              <w:jc w:val="center"/>
            </w:pPr>
            <w:r>
              <w:rPr>
                <w:color w:val="FF0000"/>
              </w:rPr>
              <w:t>14%</w:t>
            </w:r>
          </w:p>
        </w:tc>
        <w:tc>
          <w:tcPr>
            <w:tcW w:w="1452" w:type="dxa"/>
          </w:tcPr>
          <w:p w:rsidR="001B0C03" w:rsidRDefault="00B8428A">
            <w:pPr>
              <w:pStyle w:val="normal0"/>
              <w:jc w:val="center"/>
            </w:pPr>
            <w:r>
              <w:rPr>
                <w:color w:val="FF0000"/>
              </w:rPr>
              <w:t>N/A</w:t>
            </w:r>
          </w:p>
        </w:tc>
        <w:tc>
          <w:tcPr>
            <w:tcW w:w="1201" w:type="dxa"/>
          </w:tcPr>
          <w:p w:rsidR="001B0C03" w:rsidRDefault="00B8428A">
            <w:pPr>
              <w:pStyle w:val="normal0"/>
              <w:jc w:val="center"/>
            </w:pPr>
            <w:r>
              <w:rPr>
                <w:color w:val="FF0000"/>
              </w:rPr>
              <w:t>N/A</w:t>
            </w:r>
          </w:p>
        </w:tc>
        <w:tc>
          <w:tcPr>
            <w:tcW w:w="1308" w:type="dxa"/>
          </w:tcPr>
          <w:p w:rsidR="001B0C03" w:rsidRDefault="00B8428A">
            <w:pPr>
              <w:pStyle w:val="normal0"/>
              <w:jc w:val="center"/>
            </w:pPr>
            <w:r>
              <w:rPr>
                <w:b/>
                <w:color w:val="FF0000"/>
              </w:rPr>
              <w:t>25%</w:t>
            </w:r>
          </w:p>
        </w:tc>
      </w:tr>
      <w:tr w:rsidR="001B0C03">
        <w:trPr>
          <w:cnfStyle w:val="000000010000" w:firstRow="0" w:lastRow="0" w:firstColumn="0" w:lastColumn="0" w:oddVBand="0" w:evenVBand="0" w:oddHBand="0" w:evenHBand="1" w:firstRowFirstColumn="0" w:firstRowLastColumn="0" w:lastRowFirstColumn="0" w:lastRowLastColumn="0"/>
        </w:trPr>
        <w:tc>
          <w:tcPr>
            <w:tcW w:w="2217" w:type="dxa"/>
          </w:tcPr>
          <w:p w:rsidR="001B0C03" w:rsidRDefault="00B8428A">
            <w:pPr>
              <w:pStyle w:val="normal0"/>
            </w:pPr>
            <w:r>
              <w:rPr>
                <w:color w:val="FF0000"/>
              </w:rPr>
              <w:t>Transportation</w:t>
            </w:r>
          </w:p>
        </w:tc>
        <w:tc>
          <w:tcPr>
            <w:tcW w:w="1804" w:type="dxa"/>
          </w:tcPr>
          <w:p w:rsidR="001B0C03" w:rsidRDefault="00B8428A">
            <w:pPr>
              <w:pStyle w:val="normal0"/>
              <w:jc w:val="center"/>
            </w:pPr>
            <w:r>
              <w:rPr>
                <w:color w:val="FF0000"/>
              </w:rPr>
              <w:t>N/A</w:t>
            </w:r>
          </w:p>
        </w:tc>
        <w:tc>
          <w:tcPr>
            <w:tcW w:w="1594" w:type="dxa"/>
          </w:tcPr>
          <w:p w:rsidR="001B0C03" w:rsidRDefault="00B8428A">
            <w:pPr>
              <w:pStyle w:val="normal0"/>
              <w:jc w:val="center"/>
            </w:pPr>
            <w:r>
              <w:rPr>
                <w:color w:val="FF0000"/>
              </w:rPr>
              <w:t>44%</w:t>
            </w:r>
          </w:p>
        </w:tc>
        <w:tc>
          <w:tcPr>
            <w:tcW w:w="1452" w:type="dxa"/>
          </w:tcPr>
          <w:p w:rsidR="001B0C03" w:rsidRDefault="00B8428A">
            <w:pPr>
              <w:pStyle w:val="normal0"/>
              <w:jc w:val="center"/>
            </w:pPr>
            <w:r>
              <w:rPr>
                <w:color w:val="FF0000"/>
              </w:rPr>
              <w:t>9%</w:t>
            </w:r>
          </w:p>
        </w:tc>
        <w:tc>
          <w:tcPr>
            <w:tcW w:w="1201" w:type="dxa"/>
          </w:tcPr>
          <w:p w:rsidR="001B0C03" w:rsidRDefault="00B8428A">
            <w:pPr>
              <w:pStyle w:val="normal0"/>
              <w:jc w:val="center"/>
            </w:pPr>
            <w:r>
              <w:rPr>
                <w:color w:val="FF0000"/>
              </w:rPr>
              <w:t>N/A</w:t>
            </w:r>
          </w:p>
        </w:tc>
        <w:tc>
          <w:tcPr>
            <w:tcW w:w="1308" w:type="dxa"/>
          </w:tcPr>
          <w:p w:rsidR="001B0C03" w:rsidRDefault="00B8428A">
            <w:pPr>
              <w:pStyle w:val="normal0"/>
              <w:jc w:val="center"/>
            </w:pPr>
            <w:r>
              <w:rPr>
                <w:b/>
                <w:color w:val="FF0000"/>
              </w:rPr>
              <w:t>53%</w:t>
            </w:r>
          </w:p>
        </w:tc>
      </w:tr>
      <w:tr w:rsidR="001B0C03">
        <w:trPr>
          <w:cnfStyle w:val="000000100000" w:firstRow="0" w:lastRow="0" w:firstColumn="0" w:lastColumn="0" w:oddVBand="0" w:evenVBand="0" w:oddHBand="1" w:evenHBand="0" w:firstRowFirstColumn="0" w:firstRowLastColumn="0" w:lastRowFirstColumn="0" w:lastRowLastColumn="0"/>
        </w:trPr>
        <w:tc>
          <w:tcPr>
            <w:tcW w:w="2217" w:type="dxa"/>
          </w:tcPr>
          <w:p w:rsidR="001B0C03" w:rsidRDefault="00B8428A">
            <w:pPr>
              <w:pStyle w:val="normal0"/>
            </w:pPr>
            <w:r>
              <w:rPr>
                <w:color w:val="FF0000"/>
              </w:rPr>
              <w:t>Waste</w:t>
            </w:r>
          </w:p>
        </w:tc>
        <w:tc>
          <w:tcPr>
            <w:tcW w:w="1804" w:type="dxa"/>
          </w:tcPr>
          <w:p w:rsidR="001B0C03" w:rsidRDefault="00B8428A">
            <w:pPr>
              <w:pStyle w:val="normal0"/>
              <w:jc w:val="center"/>
            </w:pPr>
            <w:r>
              <w:rPr>
                <w:color w:val="FF0000"/>
              </w:rPr>
              <w:t>N/A</w:t>
            </w:r>
          </w:p>
        </w:tc>
        <w:tc>
          <w:tcPr>
            <w:tcW w:w="1594" w:type="dxa"/>
          </w:tcPr>
          <w:p w:rsidR="001B0C03" w:rsidRDefault="00B8428A">
            <w:pPr>
              <w:pStyle w:val="normal0"/>
              <w:jc w:val="center"/>
            </w:pPr>
            <w:r>
              <w:rPr>
                <w:color w:val="FF0000"/>
              </w:rPr>
              <w:t>N/A</w:t>
            </w:r>
          </w:p>
        </w:tc>
        <w:tc>
          <w:tcPr>
            <w:tcW w:w="1452" w:type="dxa"/>
          </w:tcPr>
          <w:p w:rsidR="001B0C03" w:rsidRDefault="00B8428A">
            <w:pPr>
              <w:pStyle w:val="normal0"/>
              <w:jc w:val="center"/>
            </w:pPr>
            <w:r>
              <w:rPr>
                <w:color w:val="FF0000"/>
              </w:rPr>
              <w:t>N/A</w:t>
            </w:r>
          </w:p>
        </w:tc>
        <w:tc>
          <w:tcPr>
            <w:tcW w:w="1201" w:type="dxa"/>
          </w:tcPr>
          <w:p w:rsidR="001B0C03" w:rsidRDefault="00B8428A">
            <w:pPr>
              <w:pStyle w:val="normal0"/>
              <w:jc w:val="center"/>
            </w:pPr>
            <w:r>
              <w:rPr>
                <w:color w:val="FF0000"/>
              </w:rPr>
              <w:t>2%</w:t>
            </w:r>
          </w:p>
        </w:tc>
        <w:tc>
          <w:tcPr>
            <w:tcW w:w="1308" w:type="dxa"/>
          </w:tcPr>
          <w:p w:rsidR="001B0C03" w:rsidRDefault="00B8428A">
            <w:pPr>
              <w:pStyle w:val="normal0"/>
              <w:jc w:val="center"/>
            </w:pPr>
            <w:r>
              <w:rPr>
                <w:b/>
                <w:color w:val="FF0000"/>
              </w:rPr>
              <w:t>2%</w:t>
            </w:r>
          </w:p>
        </w:tc>
      </w:tr>
      <w:tr w:rsidR="001B0C03">
        <w:trPr>
          <w:cnfStyle w:val="000000010000" w:firstRow="0" w:lastRow="0" w:firstColumn="0" w:lastColumn="0" w:oddVBand="0" w:evenVBand="0" w:oddHBand="0" w:evenHBand="1" w:firstRowFirstColumn="0" w:firstRowLastColumn="0" w:lastRowFirstColumn="0" w:lastRowLastColumn="0"/>
        </w:trPr>
        <w:tc>
          <w:tcPr>
            <w:tcW w:w="2217" w:type="dxa"/>
          </w:tcPr>
          <w:p w:rsidR="001B0C03" w:rsidRDefault="00B8428A">
            <w:pPr>
              <w:pStyle w:val="normal0"/>
              <w:jc w:val="right"/>
            </w:pPr>
            <w:r>
              <w:rPr>
                <w:b/>
                <w:color w:val="FF0000"/>
              </w:rPr>
              <w:t>Total</w:t>
            </w:r>
          </w:p>
        </w:tc>
        <w:tc>
          <w:tcPr>
            <w:tcW w:w="1804" w:type="dxa"/>
          </w:tcPr>
          <w:p w:rsidR="001B0C03" w:rsidRDefault="00B8428A">
            <w:pPr>
              <w:pStyle w:val="normal0"/>
              <w:jc w:val="center"/>
            </w:pPr>
            <w:r>
              <w:rPr>
                <w:b/>
                <w:color w:val="FF0000"/>
              </w:rPr>
              <w:t>16%</w:t>
            </w:r>
          </w:p>
        </w:tc>
        <w:tc>
          <w:tcPr>
            <w:tcW w:w="1594" w:type="dxa"/>
          </w:tcPr>
          <w:p w:rsidR="001B0C03" w:rsidRDefault="00B8428A">
            <w:pPr>
              <w:pStyle w:val="normal0"/>
              <w:jc w:val="center"/>
            </w:pPr>
            <w:r>
              <w:rPr>
                <w:b/>
                <w:color w:val="FF0000"/>
              </w:rPr>
              <w:t>73%</w:t>
            </w:r>
          </w:p>
        </w:tc>
        <w:tc>
          <w:tcPr>
            <w:tcW w:w="1452" w:type="dxa"/>
          </w:tcPr>
          <w:p w:rsidR="001B0C03" w:rsidRDefault="00B8428A">
            <w:pPr>
              <w:pStyle w:val="normal0"/>
              <w:jc w:val="center"/>
            </w:pPr>
            <w:r>
              <w:rPr>
                <w:b/>
                <w:color w:val="FF0000"/>
              </w:rPr>
              <w:t>9%</w:t>
            </w:r>
          </w:p>
        </w:tc>
        <w:tc>
          <w:tcPr>
            <w:tcW w:w="1201" w:type="dxa"/>
          </w:tcPr>
          <w:p w:rsidR="001B0C03" w:rsidRDefault="00B8428A">
            <w:pPr>
              <w:pStyle w:val="normal0"/>
              <w:jc w:val="center"/>
            </w:pPr>
            <w:r>
              <w:rPr>
                <w:b/>
                <w:color w:val="FF0000"/>
              </w:rPr>
              <w:t>2%</w:t>
            </w:r>
          </w:p>
        </w:tc>
        <w:tc>
          <w:tcPr>
            <w:tcW w:w="1308" w:type="dxa"/>
          </w:tcPr>
          <w:p w:rsidR="001B0C03" w:rsidRDefault="00B8428A">
            <w:pPr>
              <w:pStyle w:val="normal0"/>
              <w:jc w:val="center"/>
            </w:pPr>
            <w:r>
              <w:rPr>
                <w:b/>
                <w:color w:val="FF0000"/>
              </w:rPr>
              <w:t>100%</w:t>
            </w:r>
          </w:p>
        </w:tc>
      </w:tr>
    </w:tbl>
    <w:p w:rsidR="001B0C03" w:rsidRDefault="001B0C03">
      <w:pPr>
        <w:pStyle w:val="normal0"/>
      </w:pPr>
    </w:p>
    <w:p w:rsidR="001B0C03" w:rsidRDefault="00B8428A">
      <w:pPr>
        <w:pStyle w:val="normal0"/>
      </w:pPr>
      <w:r>
        <w:rPr>
          <w:color w:val="FF0000"/>
        </w:rPr>
        <w:t>As of 2012, the City was 17% below what GHG emissions would have been if the City had taken no action to reduce those emissions. However, the City as of 2012 was still 13% above the total emissions needed to meet the 2020 target.</w:t>
      </w:r>
    </w:p>
    <w:p w:rsidR="001B0C03" w:rsidRDefault="001B0C03">
      <w:pPr>
        <w:pStyle w:val="normal0"/>
      </w:pPr>
    </w:p>
    <w:p w:rsidR="001B0C03" w:rsidRDefault="00B8428A">
      <w:pPr>
        <w:pStyle w:val="normal0"/>
      </w:pPr>
      <w:r>
        <w:rPr>
          <w:color w:val="FF0000"/>
        </w:rPr>
        <w:t>The City conducted an ana</w:t>
      </w:r>
      <w:r>
        <w:rPr>
          <w:color w:val="FF0000"/>
        </w:rPr>
        <w:t>lysis of state and local initiatives already underway that would achieve additional GHG reductions, but current predictions show that the City would fall short of meeting the 2020 goal by approximately 70,000 metric tons of GHG emissions in 2020.</w:t>
      </w:r>
    </w:p>
    <w:p w:rsidR="001B0C03" w:rsidRDefault="001B0C03">
      <w:pPr>
        <w:pStyle w:val="normal0"/>
      </w:pPr>
    </w:p>
    <w:p w:rsidR="001B0C03" w:rsidRDefault="00B8428A">
      <w:pPr>
        <w:pStyle w:val="Heading2"/>
        <w:numPr>
          <w:ilvl w:val="1"/>
          <w:numId w:val="4"/>
        </w:numPr>
        <w:ind w:firstLine="0"/>
      </w:pPr>
      <w:r>
        <w:t>OBJECTIV</w:t>
      </w:r>
      <w:r>
        <w:t>ES</w:t>
      </w:r>
    </w:p>
    <w:p w:rsidR="001B0C03" w:rsidRDefault="00B8428A">
      <w:pPr>
        <w:pStyle w:val="normal0"/>
      </w:pPr>
      <w:r>
        <w:t xml:space="preserve">In response to this need to develop additional reductions in GHG emissions, The City is seeking specific information, including impacts and costs, from qualified entities interested in partnering with the City to achieve its </w:t>
      </w:r>
      <w:r>
        <w:rPr>
          <w:highlight w:val="yellow"/>
        </w:rPr>
        <w:t>[[insert CAP target year(s)]</w:t>
      </w:r>
      <w:r>
        <w:rPr>
          <w:highlight w:val="yellow"/>
        </w:rPr>
        <w:t>]</w:t>
      </w:r>
      <w:r>
        <w:t xml:space="preserve"> CAP target(s).  Based on the responses, the City may issue an Request For Proposals (RFP) for specific strategies.  While it will not be required that RFP respondents reply to this RFI, organizations that are interested in responding to an RFP are strong</w:t>
      </w:r>
      <w:r>
        <w:t>ly encouraged to respond to this RFI.</w:t>
      </w:r>
    </w:p>
    <w:p w:rsidR="001B0C03" w:rsidRDefault="001B0C03">
      <w:pPr>
        <w:pStyle w:val="normal0"/>
      </w:pPr>
    </w:p>
    <w:p w:rsidR="001B0C03" w:rsidRDefault="00B8428A">
      <w:pPr>
        <w:pStyle w:val="normal0"/>
      </w:pPr>
      <w:r>
        <w:t>The City is seeking information about specific strategies that can deliver measurable and scalable GHG emissions reductions.  In particular, the City is most interested in measures that, unlike traditional carbon offs</w:t>
      </w:r>
      <w:r>
        <w:t>ets, directly reduce local and/or regional consumption of natural resources that contribute to climate change.  Measures may include but are not limited to end-use technologies and control systems, renewable energy, fuel-switching, energy storage, more eff</w:t>
      </w:r>
      <w:r>
        <w:t>icient processes, information and market measures that change behavior and more effective delivery mechanisms of measures.</w:t>
      </w:r>
    </w:p>
    <w:p w:rsidR="001B0C03" w:rsidRDefault="001B0C03">
      <w:pPr>
        <w:pStyle w:val="normal0"/>
      </w:pPr>
    </w:p>
    <w:p w:rsidR="001B0C03" w:rsidRDefault="00B8428A">
      <w:pPr>
        <w:pStyle w:val="normal0"/>
      </w:pPr>
      <w:r>
        <w:t>The scope of the measures should fall into one of two categories:</w:t>
      </w:r>
    </w:p>
    <w:p w:rsidR="001B0C03" w:rsidRDefault="00B8428A">
      <w:pPr>
        <w:pStyle w:val="normal0"/>
        <w:numPr>
          <w:ilvl w:val="0"/>
          <w:numId w:val="6"/>
        </w:numPr>
        <w:ind w:hanging="360"/>
        <w:contextualSpacing/>
      </w:pPr>
      <w:r>
        <w:rPr>
          <w:u w:val="single"/>
        </w:rPr>
        <w:t>The Primary Scope</w:t>
      </w:r>
      <w:r>
        <w:t xml:space="preserve"> includes emissions from all transportation sourc</w:t>
      </w:r>
      <w:r>
        <w:t xml:space="preserve">es that originate, interval and/or end in The City, direct (e.g., natural gas) and indirect (electricity) emissions from all buildings and facilities other than those higher education campuses. </w:t>
      </w:r>
    </w:p>
    <w:p w:rsidR="001B0C03" w:rsidRDefault="001B0C03">
      <w:pPr>
        <w:pStyle w:val="normal0"/>
      </w:pPr>
    </w:p>
    <w:p w:rsidR="001B0C03" w:rsidRDefault="00B8428A">
      <w:pPr>
        <w:pStyle w:val="normal0"/>
        <w:numPr>
          <w:ilvl w:val="0"/>
          <w:numId w:val="6"/>
        </w:numPr>
        <w:ind w:hanging="360"/>
        <w:contextualSpacing/>
      </w:pPr>
      <w:r>
        <w:rPr>
          <w:u w:val="single"/>
        </w:rPr>
        <w:t>The Secondary Scope</w:t>
      </w:r>
      <w:r>
        <w:t xml:space="preserve"> includes other emissions caused by the T</w:t>
      </w:r>
      <w:r>
        <w:t>he City’s community and may include life-cycle emissions from consumer products and business activity, long-range travel, etc.</w:t>
      </w:r>
    </w:p>
    <w:p w:rsidR="001B0C03" w:rsidRDefault="001B0C03">
      <w:pPr>
        <w:pStyle w:val="normal0"/>
      </w:pPr>
    </w:p>
    <w:p w:rsidR="001B0C03" w:rsidRDefault="00B8428A">
      <w:pPr>
        <w:pStyle w:val="normal0"/>
      </w:pPr>
      <w:r>
        <w:t>Proposed measures should address the following objectives</w:t>
      </w:r>
    </w:p>
    <w:p w:rsidR="001B0C03" w:rsidRDefault="00B8428A">
      <w:pPr>
        <w:pStyle w:val="normal0"/>
        <w:numPr>
          <w:ilvl w:val="0"/>
          <w:numId w:val="1"/>
        </w:numPr>
        <w:ind w:hanging="360"/>
        <w:contextualSpacing/>
      </w:pPr>
      <w:r>
        <w:t xml:space="preserve">Achieve real, long-term or permanent reductions of GHG emissions that will contribute to The City’s </w:t>
      </w:r>
      <w:r>
        <w:rPr>
          <w:highlight w:val="yellow"/>
        </w:rPr>
        <w:t>[insert CAP target year(s)]</w:t>
      </w:r>
      <w:r>
        <w:t xml:space="preserve"> CAP goals;</w:t>
      </w:r>
    </w:p>
    <w:p w:rsidR="001B0C03" w:rsidRDefault="00B8428A">
      <w:pPr>
        <w:pStyle w:val="normal0"/>
        <w:numPr>
          <w:ilvl w:val="0"/>
          <w:numId w:val="1"/>
        </w:numPr>
        <w:ind w:hanging="360"/>
        <w:contextualSpacing/>
      </w:pPr>
      <w:r>
        <w:t>Achieve GHG emissions reductions that are quantifiable, measurable and verifiable;</w:t>
      </w:r>
    </w:p>
    <w:p w:rsidR="001B0C03" w:rsidRDefault="00B8428A">
      <w:pPr>
        <w:pStyle w:val="normal0"/>
        <w:numPr>
          <w:ilvl w:val="0"/>
          <w:numId w:val="1"/>
        </w:numPr>
        <w:ind w:hanging="360"/>
        <w:contextualSpacing/>
      </w:pPr>
      <w:r>
        <w:t>Achieve GHG emissions reductions t</w:t>
      </w:r>
      <w:r>
        <w:t xml:space="preserve">he most cost-efficient manner, at an average cost of </w:t>
      </w:r>
      <w:r>
        <w:rPr>
          <w:highlight w:val="yellow"/>
        </w:rPr>
        <w:t>$xx</w:t>
      </w:r>
      <w:r>
        <w:t xml:space="preserve"> per metric ton or less;</w:t>
      </w:r>
    </w:p>
    <w:p w:rsidR="001B0C03" w:rsidRDefault="00B8428A">
      <w:pPr>
        <w:pStyle w:val="normal0"/>
        <w:numPr>
          <w:ilvl w:val="0"/>
          <w:numId w:val="1"/>
        </w:numPr>
        <w:ind w:hanging="360"/>
        <w:contextualSpacing/>
      </w:pPr>
      <w:r>
        <w:t>Be technically and administratively feasible</w:t>
      </w:r>
    </w:p>
    <w:p w:rsidR="001B0C03" w:rsidRDefault="00B8428A">
      <w:pPr>
        <w:pStyle w:val="normal0"/>
        <w:numPr>
          <w:ilvl w:val="0"/>
          <w:numId w:val="1"/>
        </w:numPr>
        <w:ind w:hanging="360"/>
        <w:contextualSpacing/>
      </w:pPr>
      <w:r>
        <w:t>Favor reductions in Primary Scope emissions;</w:t>
      </w:r>
    </w:p>
    <w:p w:rsidR="001B0C03" w:rsidRDefault="00B8428A">
      <w:pPr>
        <w:pStyle w:val="normal0"/>
        <w:numPr>
          <w:ilvl w:val="0"/>
          <w:numId w:val="1"/>
        </w:numPr>
        <w:ind w:hanging="360"/>
        <w:contextualSpacing/>
      </w:pPr>
      <w:r>
        <w:t>Lead to improved equity and engage a diverse population;</w:t>
      </w:r>
    </w:p>
    <w:p w:rsidR="001B0C03" w:rsidRDefault="00B8428A">
      <w:pPr>
        <w:pStyle w:val="normal0"/>
        <w:numPr>
          <w:ilvl w:val="0"/>
          <w:numId w:val="1"/>
        </w:numPr>
        <w:ind w:hanging="360"/>
        <w:contextualSpacing/>
      </w:pPr>
      <w:r>
        <w:t>Leverage local businesses, resources, and labor;</w:t>
      </w:r>
    </w:p>
    <w:p w:rsidR="001B0C03" w:rsidRDefault="00B8428A">
      <w:pPr>
        <w:pStyle w:val="normal0"/>
        <w:numPr>
          <w:ilvl w:val="0"/>
          <w:numId w:val="1"/>
        </w:numPr>
        <w:ind w:hanging="360"/>
        <w:contextualSpacing/>
      </w:pPr>
      <w:r>
        <w:t>Leverage emerging mechanical, information and communications technologies;</w:t>
      </w:r>
    </w:p>
    <w:p w:rsidR="001B0C03" w:rsidRDefault="00B8428A">
      <w:pPr>
        <w:pStyle w:val="normal0"/>
        <w:numPr>
          <w:ilvl w:val="0"/>
          <w:numId w:val="1"/>
        </w:numPr>
        <w:ind w:hanging="360"/>
        <w:contextualSpacing/>
      </w:pPr>
      <w:r>
        <w:lastRenderedPageBreak/>
        <w:t>Achieve additional benefits beyond GHG emissions reductions such as employment, improvements to building stock, increased mobility a</w:t>
      </w:r>
      <w:r>
        <w:t>nd productivity, resilience; and</w:t>
      </w:r>
    </w:p>
    <w:p w:rsidR="001B0C03" w:rsidRDefault="00B8428A">
      <w:pPr>
        <w:pStyle w:val="normal0"/>
        <w:numPr>
          <w:ilvl w:val="0"/>
          <w:numId w:val="1"/>
        </w:numPr>
        <w:ind w:hanging="360"/>
        <w:contextualSpacing/>
      </w:pPr>
      <w:r>
        <w:t>Be a potential strategy that can be repeated in other cities and jurisdictions.</w:t>
      </w:r>
    </w:p>
    <w:p w:rsidR="001B0C03" w:rsidRDefault="001B0C03">
      <w:pPr>
        <w:pStyle w:val="normal0"/>
      </w:pPr>
    </w:p>
    <w:p w:rsidR="001B0C03" w:rsidRDefault="00B8428A">
      <w:pPr>
        <w:pStyle w:val="normal0"/>
        <w:tabs>
          <w:tab w:val="left" w:pos="6504"/>
        </w:tabs>
      </w:pPr>
      <w:r>
        <w:rPr>
          <w:b/>
        </w:rPr>
        <w:t xml:space="preserve">EVALUATION CRITERIA MATRIX: </w:t>
      </w:r>
    </w:p>
    <w:p w:rsidR="001B0C03" w:rsidRDefault="001B0C03">
      <w:pPr>
        <w:pStyle w:val="normal0"/>
        <w:tabs>
          <w:tab w:val="left" w:pos="6504"/>
        </w:tabs>
      </w:pPr>
    </w:p>
    <w:tbl>
      <w:tblPr>
        <w:tblStyle w:val="a0"/>
        <w:tblW w:w="957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8"/>
        <w:gridCol w:w="7161"/>
        <w:gridCol w:w="1407"/>
      </w:tblGrid>
      <w:tr w:rsidR="001B0C03">
        <w:trPr>
          <w:cnfStyle w:val="000000100000" w:firstRow="0" w:lastRow="0" w:firstColumn="0" w:lastColumn="0" w:oddVBand="0" w:evenVBand="0" w:oddHBand="1" w:evenHBand="0" w:firstRowFirstColumn="0" w:firstRowLastColumn="0" w:lastRowFirstColumn="0" w:lastRowLastColumn="0"/>
        </w:trPr>
        <w:tc>
          <w:tcPr>
            <w:tcW w:w="1008" w:type="dxa"/>
          </w:tcPr>
          <w:p w:rsidR="001B0C03" w:rsidRDefault="00B8428A">
            <w:pPr>
              <w:pStyle w:val="normal0"/>
              <w:jc w:val="center"/>
            </w:pPr>
            <w:r>
              <w:rPr>
                <w:b/>
              </w:rPr>
              <w:t>No.</w:t>
            </w:r>
          </w:p>
        </w:tc>
        <w:tc>
          <w:tcPr>
            <w:tcW w:w="7161" w:type="dxa"/>
          </w:tcPr>
          <w:p w:rsidR="001B0C03" w:rsidRDefault="00B8428A">
            <w:pPr>
              <w:pStyle w:val="normal0"/>
            </w:pPr>
            <w:r>
              <w:rPr>
                <w:b/>
              </w:rPr>
              <w:t>Criteria</w:t>
            </w:r>
          </w:p>
        </w:tc>
        <w:tc>
          <w:tcPr>
            <w:tcW w:w="1407" w:type="dxa"/>
          </w:tcPr>
          <w:p w:rsidR="001B0C03" w:rsidRDefault="00B8428A">
            <w:pPr>
              <w:pStyle w:val="normal0"/>
            </w:pPr>
            <w:r>
              <w:rPr>
                <w:b/>
              </w:rPr>
              <w:t>Weight</w:t>
            </w:r>
          </w:p>
        </w:tc>
      </w:tr>
      <w:tr w:rsidR="001B0C03">
        <w:trPr>
          <w:cnfStyle w:val="000000010000" w:firstRow="0" w:lastRow="0" w:firstColumn="0" w:lastColumn="0" w:oddVBand="0" w:evenVBand="0" w:oddHBand="0" w:evenHBand="1" w:firstRowFirstColumn="0" w:firstRowLastColumn="0" w:lastRowFirstColumn="0" w:lastRowLastColumn="0"/>
        </w:trPr>
        <w:tc>
          <w:tcPr>
            <w:tcW w:w="1008" w:type="dxa"/>
          </w:tcPr>
          <w:p w:rsidR="001B0C03" w:rsidRDefault="00B8428A">
            <w:pPr>
              <w:pStyle w:val="normal0"/>
              <w:jc w:val="center"/>
            </w:pPr>
            <w:r>
              <w:t>1</w:t>
            </w:r>
          </w:p>
        </w:tc>
        <w:tc>
          <w:tcPr>
            <w:tcW w:w="7161" w:type="dxa"/>
          </w:tcPr>
          <w:p w:rsidR="001B0C03" w:rsidRDefault="00B8428A">
            <w:pPr>
              <w:pStyle w:val="normal0"/>
            </w:pPr>
            <w:r>
              <w:t>Potential GHG emissions reductions</w:t>
            </w:r>
          </w:p>
        </w:tc>
        <w:tc>
          <w:tcPr>
            <w:tcW w:w="1407" w:type="dxa"/>
          </w:tcPr>
          <w:p w:rsidR="001B0C03" w:rsidRDefault="00B8428A">
            <w:pPr>
              <w:pStyle w:val="normal0"/>
            </w:pPr>
            <w:r>
              <w:rPr>
                <w:highlight w:val="yellow"/>
              </w:rPr>
              <w:t>TBD</w:t>
            </w:r>
          </w:p>
        </w:tc>
      </w:tr>
      <w:tr w:rsidR="001B0C03">
        <w:trPr>
          <w:cnfStyle w:val="000000100000" w:firstRow="0" w:lastRow="0" w:firstColumn="0" w:lastColumn="0" w:oddVBand="0" w:evenVBand="0" w:oddHBand="1" w:evenHBand="0" w:firstRowFirstColumn="0" w:firstRowLastColumn="0" w:lastRowFirstColumn="0" w:lastRowLastColumn="0"/>
        </w:trPr>
        <w:tc>
          <w:tcPr>
            <w:tcW w:w="1008" w:type="dxa"/>
          </w:tcPr>
          <w:p w:rsidR="001B0C03" w:rsidRDefault="00B8428A">
            <w:pPr>
              <w:pStyle w:val="normal0"/>
              <w:jc w:val="center"/>
            </w:pPr>
            <w:r>
              <w:t>2</w:t>
            </w:r>
          </w:p>
        </w:tc>
        <w:tc>
          <w:tcPr>
            <w:tcW w:w="7161" w:type="dxa"/>
          </w:tcPr>
          <w:p w:rsidR="001B0C03" w:rsidRDefault="00B8428A">
            <w:pPr>
              <w:pStyle w:val="normal0"/>
            </w:pPr>
            <w:r>
              <w:t>Feasibility</w:t>
            </w:r>
          </w:p>
        </w:tc>
        <w:tc>
          <w:tcPr>
            <w:tcW w:w="1407" w:type="dxa"/>
          </w:tcPr>
          <w:p w:rsidR="001B0C03" w:rsidRDefault="00B8428A">
            <w:pPr>
              <w:pStyle w:val="normal0"/>
            </w:pPr>
            <w:r>
              <w:rPr>
                <w:highlight w:val="yellow"/>
              </w:rPr>
              <w:t>TBD</w:t>
            </w:r>
          </w:p>
        </w:tc>
      </w:tr>
      <w:tr w:rsidR="001B0C03">
        <w:trPr>
          <w:cnfStyle w:val="000000010000" w:firstRow="0" w:lastRow="0" w:firstColumn="0" w:lastColumn="0" w:oddVBand="0" w:evenVBand="0" w:oddHBand="0" w:evenHBand="1" w:firstRowFirstColumn="0" w:firstRowLastColumn="0" w:lastRowFirstColumn="0" w:lastRowLastColumn="0"/>
        </w:trPr>
        <w:tc>
          <w:tcPr>
            <w:tcW w:w="1008" w:type="dxa"/>
          </w:tcPr>
          <w:p w:rsidR="001B0C03" w:rsidRDefault="00B8428A">
            <w:pPr>
              <w:pStyle w:val="normal0"/>
              <w:jc w:val="center"/>
            </w:pPr>
            <w:r>
              <w:t>3</w:t>
            </w:r>
          </w:p>
        </w:tc>
        <w:tc>
          <w:tcPr>
            <w:tcW w:w="7161" w:type="dxa"/>
          </w:tcPr>
          <w:p w:rsidR="001B0C03" w:rsidRDefault="00B8428A">
            <w:pPr>
              <w:pStyle w:val="normal0"/>
            </w:pPr>
            <w:r>
              <w:t>Reductions from Primary Scope</w:t>
            </w:r>
          </w:p>
        </w:tc>
        <w:tc>
          <w:tcPr>
            <w:tcW w:w="1407" w:type="dxa"/>
          </w:tcPr>
          <w:p w:rsidR="001B0C03" w:rsidRDefault="00B8428A">
            <w:pPr>
              <w:pStyle w:val="normal0"/>
            </w:pPr>
            <w:r>
              <w:rPr>
                <w:highlight w:val="yellow"/>
              </w:rPr>
              <w:t>TBD</w:t>
            </w:r>
          </w:p>
        </w:tc>
      </w:tr>
      <w:tr w:rsidR="001B0C03">
        <w:trPr>
          <w:cnfStyle w:val="000000100000" w:firstRow="0" w:lastRow="0" w:firstColumn="0" w:lastColumn="0" w:oddVBand="0" w:evenVBand="0" w:oddHBand="1" w:evenHBand="0" w:firstRowFirstColumn="0" w:firstRowLastColumn="0" w:lastRowFirstColumn="0" w:lastRowLastColumn="0"/>
        </w:trPr>
        <w:tc>
          <w:tcPr>
            <w:tcW w:w="1008" w:type="dxa"/>
          </w:tcPr>
          <w:p w:rsidR="001B0C03" w:rsidRDefault="00B8428A">
            <w:pPr>
              <w:pStyle w:val="normal0"/>
              <w:jc w:val="center"/>
            </w:pPr>
            <w:r>
              <w:t>4</w:t>
            </w:r>
          </w:p>
        </w:tc>
        <w:tc>
          <w:tcPr>
            <w:tcW w:w="7161" w:type="dxa"/>
          </w:tcPr>
          <w:p w:rsidR="001B0C03" w:rsidRDefault="00B8428A">
            <w:pPr>
              <w:pStyle w:val="normal0"/>
            </w:pPr>
            <w:r>
              <w:t>Ability to quantify and verify reductions</w:t>
            </w:r>
          </w:p>
        </w:tc>
        <w:tc>
          <w:tcPr>
            <w:tcW w:w="1407" w:type="dxa"/>
          </w:tcPr>
          <w:p w:rsidR="001B0C03" w:rsidRDefault="00B8428A">
            <w:pPr>
              <w:pStyle w:val="normal0"/>
            </w:pPr>
            <w:r>
              <w:rPr>
                <w:highlight w:val="yellow"/>
              </w:rPr>
              <w:t>TBD</w:t>
            </w:r>
          </w:p>
        </w:tc>
      </w:tr>
      <w:tr w:rsidR="001B0C03">
        <w:trPr>
          <w:cnfStyle w:val="000000010000" w:firstRow="0" w:lastRow="0" w:firstColumn="0" w:lastColumn="0" w:oddVBand="0" w:evenVBand="0" w:oddHBand="0" w:evenHBand="1" w:firstRowFirstColumn="0" w:firstRowLastColumn="0" w:lastRowFirstColumn="0" w:lastRowLastColumn="0"/>
        </w:trPr>
        <w:tc>
          <w:tcPr>
            <w:tcW w:w="1008" w:type="dxa"/>
          </w:tcPr>
          <w:p w:rsidR="001B0C03" w:rsidRDefault="00B8428A">
            <w:pPr>
              <w:pStyle w:val="normal0"/>
              <w:jc w:val="center"/>
            </w:pPr>
            <w:r>
              <w:t>5</w:t>
            </w:r>
          </w:p>
        </w:tc>
        <w:tc>
          <w:tcPr>
            <w:tcW w:w="7161" w:type="dxa"/>
          </w:tcPr>
          <w:p w:rsidR="001B0C03" w:rsidRDefault="00B8428A">
            <w:pPr>
              <w:pStyle w:val="normal0"/>
            </w:pPr>
            <w:r>
              <w:t>City’s net cost of reductions, in dollars per metric ton</w:t>
            </w:r>
          </w:p>
        </w:tc>
        <w:tc>
          <w:tcPr>
            <w:tcW w:w="1407" w:type="dxa"/>
          </w:tcPr>
          <w:p w:rsidR="001B0C03" w:rsidRDefault="00B8428A">
            <w:pPr>
              <w:pStyle w:val="normal0"/>
            </w:pPr>
            <w:r>
              <w:rPr>
                <w:highlight w:val="yellow"/>
              </w:rPr>
              <w:t>TBD</w:t>
            </w:r>
          </w:p>
        </w:tc>
      </w:tr>
      <w:tr w:rsidR="001B0C03">
        <w:trPr>
          <w:cnfStyle w:val="000000100000" w:firstRow="0" w:lastRow="0" w:firstColumn="0" w:lastColumn="0" w:oddVBand="0" w:evenVBand="0" w:oddHBand="1" w:evenHBand="0" w:firstRowFirstColumn="0" w:firstRowLastColumn="0" w:lastRowFirstColumn="0" w:lastRowLastColumn="0"/>
        </w:trPr>
        <w:tc>
          <w:tcPr>
            <w:tcW w:w="1008" w:type="dxa"/>
          </w:tcPr>
          <w:p w:rsidR="001B0C03" w:rsidRDefault="00B8428A">
            <w:pPr>
              <w:pStyle w:val="normal0"/>
              <w:jc w:val="center"/>
            </w:pPr>
            <w:r>
              <w:t>6</w:t>
            </w:r>
          </w:p>
        </w:tc>
        <w:tc>
          <w:tcPr>
            <w:tcW w:w="7161" w:type="dxa"/>
          </w:tcPr>
          <w:p w:rsidR="001B0C03" w:rsidRDefault="00B8428A">
            <w:pPr>
              <w:pStyle w:val="normal0"/>
            </w:pPr>
            <w:r>
              <w:t>Direct benefits to participants, in the form of lower energy costs</w:t>
            </w:r>
          </w:p>
        </w:tc>
        <w:tc>
          <w:tcPr>
            <w:tcW w:w="1407" w:type="dxa"/>
          </w:tcPr>
          <w:p w:rsidR="001B0C03" w:rsidRDefault="00B8428A">
            <w:pPr>
              <w:pStyle w:val="normal0"/>
            </w:pPr>
            <w:r>
              <w:rPr>
                <w:highlight w:val="yellow"/>
              </w:rPr>
              <w:t>TBD</w:t>
            </w:r>
          </w:p>
        </w:tc>
      </w:tr>
      <w:tr w:rsidR="001B0C03">
        <w:trPr>
          <w:cnfStyle w:val="000000010000" w:firstRow="0" w:lastRow="0" w:firstColumn="0" w:lastColumn="0" w:oddVBand="0" w:evenVBand="0" w:oddHBand="0" w:evenHBand="1" w:firstRowFirstColumn="0" w:firstRowLastColumn="0" w:lastRowFirstColumn="0" w:lastRowLastColumn="0"/>
        </w:trPr>
        <w:tc>
          <w:tcPr>
            <w:tcW w:w="1008" w:type="dxa"/>
          </w:tcPr>
          <w:p w:rsidR="001B0C03" w:rsidRDefault="00B8428A">
            <w:pPr>
              <w:pStyle w:val="normal0"/>
              <w:jc w:val="center"/>
            </w:pPr>
            <w:r>
              <w:t>7</w:t>
            </w:r>
          </w:p>
        </w:tc>
        <w:tc>
          <w:tcPr>
            <w:tcW w:w="7161" w:type="dxa"/>
          </w:tcPr>
          <w:p w:rsidR="001B0C03" w:rsidRDefault="00B8428A">
            <w:pPr>
              <w:pStyle w:val="normal0"/>
            </w:pPr>
            <w:r>
              <w:t>Improvements to social and economic equity and participation of diverse populations</w:t>
            </w:r>
          </w:p>
        </w:tc>
        <w:tc>
          <w:tcPr>
            <w:tcW w:w="1407" w:type="dxa"/>
          </w:tcPr>
          <w:p w:rsidR="001B0C03" w:rsidRDefault="00B8428A">
            <w:pPr>
              <w:pStyle w:val="normal0"/>
            </w:pPr>
            <w:r>
              <w:rPr>
                <w:highlight w:val="yellow"/>
              </w:rPr>
              <w:t>TBD</w:t>
            </w:r>
          </w:p>
        </w:tc>
      </w:tr>
      <w:tr w:rsidR="001B0C03">
        <w:trPr>
          <w:cnfStyle w:val="000000100000" w:firstRow="0" w:lastRow="0" w:firstColumn="0" w:lastColumn="0" w:oddVBand="0" w:evenVBand="0" w:oddHBand="1" w:evenHBand="0" w:firstRowFirstColumn="0" w:firstRowLastColumn="0" w:lastRowFirstColumn="0" w:lastRowLastColumn="0"/>
        </w:trPr>
        <w:tc>
          <w:tcPr>
            <w:tcW w:w="1008" w:type="dxa"/>
          </w:tcPr>
          <w:p w:rsidR="001B0C03" w:rsidRDefault="00B8428A">
            <w:pPr>
              <w:pStyle w:val="normal0"/>
              <w:jc w:val="center"/>
            </w:pPr>
            <w:r>
              <w:t>8</w:t>
            </w:r>
          </w:p>
        </w:tc>
        <w:tc>
          <w:tcPr>
            <w:tcW w:w="7161" w:type="dxa"/>
          </w:tcPr>
          <w:p w:rsidR="001B0C03" w:rsidRDefault="00B8428A">
            <w:pPr>
              <w:pStyle w:val="normal0"/>
            </w:pPr>
            <w:r>
              <w:t>Indirect benefits to the community</w:t>
            </w:r>
          </w:p>
        </w:tc>
        <w:tc>
          <w:tcPr>
            <w:tcW w:w="1407" w:type="dxa"/>
          </w:tcPr>
          <w:p w:rsidR="001B0C03" w:rsidRDefault="00B8428A">
            <w:pPr>
              <w:pStyle w:val="normal0"/>
            </w:pPr>
            <w:r>
              <w:rPr>
                <w:highlight w:val="yellow"/>
              </w:rPr>
              <w:t>TBD</w:t>
            </w:r>
          </w:p>
        </w:tc>
      </w:tr>
      <w:tr w:rsidR="001B0C03">
        <w:trPr>
          <w:cnfStyle w:val="000000010000" w:firstRow="0" w:lastRow="0" w:firstColumn="0" w:lastColumn="0" w:oddVBand="0" w:evenVBand="0" w:oddHBand="0" w:evenHBand="1" w:firstRowFirstColumn="0" w:firstRowLastColumn="0" w:lastRowFirstColumn="0" w:lastRowLastColumn="0"/>
        </w:trPr>
        <w:tc>
          <w:tcPr>
            <w:tcW w:w="1008" w:type="dxa"/>
          </w:tcPr>
          <w:p w:rsidR="001B0C03" w:rsidRDefault="00B8428A">
            <w:pPr>
              <w:pStyle w:val="normal0"/>
              <w:jc w:val="center"/>
            </w:pPr>
            <w:r>
              <w:t>9</w:t>
            </w:r>
          </w:p>
        </w:tc>
        <w:tc>
          <w:tcPr>
            <w:tcW w:w="7161" w:type="dxa"/>
          </w:tcPr>
          <w:p w:rsidR="001B0C03" w:rsidRDefault="00B8428A">
            <w:pPr>
              <w:pStyle w:val="normal0"/>
            </w:pPr>
            <w:r>
              <w:t>Replicability</w:t>
            </w:r>
          </w:p>
        </w:tc>
        <w:tc>
          <w:tcPr>
            <w:tcW w:w="1407" w:type="dxa"/>
          </w:tcPr>
          <w:p w:rsidR="001B0C03" w:rsidRDefault="00B8428A">
            <w:pPr>
              <w:pStyle w:val="normal0"/>
            </w:pPr>
            <w:r>
              <w:rPr>
                <w:highlight w:val="yellow"/>
              </w:rPr>
              <w:t>TBD</w:t>
            </w:r>
          </w:p>
        </w:tc>
      </w:tr>
      <w:tr w:rsidR="001B0C03">
        <w:trPr>
          <w:cnfStyle w:val="000000100000" w:firstRow="0" w:lastRow="0" w:firstColumn="0" w:lastColumn="0" w:oddVBand="0" w:evenVBand="0" w:oddHBand="1" w:evenHBand="0" w:firstRowFirstColumn="0" w:firstRowLastColumn="0" w:lastRowFirstColumn="0" w:lastRowLastColumn="0"/>
        </w:trPr>
        <w:tc>
          <w:tcPr>
            <w:tcW w:w="1008" w:type="dxa"/>
          </w:tcPr>
          <w:p w:rsidR="001B0C03" w:rsidRDefault="001B0C03">
            <w:pPr>
              <w:pStyle w:val="normal0"/>
              <w:jc w:val="center"/>
            </w:pPr>
          </w:p>
        </w:tc>
        <w:tc>
          <w:tcPr>
            <w:tcW w:w="7161" w:type="dxa"/>
          </w:tcPr>
          <w:p w:rsidR="001B0C03" w:rsidRDefault="00B8428A">
            <w:pPr>
              <w:pStyle w:val="normal0"/>
            </w:pPr>
            <w:r>
              <w:rPr>
                <w:b/>
              </w:rPr>
              <w:t>Total</w:t>
            </w:r>
          </w:p>
        </w:tc>
        <w:tc>
          <w:tcPr>
            <w:tcW w:w="1407" w:type="dxa"/>
          </w:tcPr>
          <w:p w:rsidR="001B0C03" w:rsidRDefault="00B8428A">
            <w:pPr>
              <w:pStyle w:val="normal0"/>
            </w:pPr>
            <w:r>
              <w:rPr>
                <w:b/>
              </w:rPr>
              <w:t>100%</w:t>
            </w:r>
          </w:p>
        </w:tc>
      </w:tr>
    </w:tbl>
    <w:p w:rsidR="001B0C03" w:rsidRDefault="00B8428A">
      <w:pPr>
        <w:pStyle w:val="normal0"/>
        <w:tabs>
          <w:tab w:val="left" w:pos="6504"/>
        </w:tabs>
      </w:pPr>
      <w:r>
        <w:tab/>
      </w:r>
    </w:p>
    <w:p w:rsidR="001B0C03" w:rsidRDefault="00B8428A">
      <w:pPr>
        <w:pStyle w:val="Heading2"/>
        <w:numPr>
          <w:ilvl w:val="1"/>
          <w:numId w:val="4"/>
        </w:numPr>
        <w:ind w:firstLine="0"/>
      </w:pPr>
      <w:r>
        <w:t>RESPONDING TO THIS REQUEST FOR INFORMATION</w:t>
      </w:r>
    </w:p>
    <w:p w:rsidR="001B0C03" w:rsidRDefault="001B0C03">
      <w:pPr>
        <w:pStyle w:val="normal0"/>
        <w:ind w:right="180"/>
      </w:pPr>
    </w:p>
    <w:p w:rsidR="001B0C03" w:rsidRDefault="00B8428A">
      <w:pPr>
        <w:pStyle w:val="Heading3"/>
        <w:numPr>
          <w:ilvl w:val="2"/>
          <w:numId w:val="4"/>
        </w:numPr>
        <w:ind w:hanging="720"/>
      </w:pPr>
      <w:r>
        <w:t>Submittals</w:t>
      </w:r>
    </w:p>
    <w:p w:rsidR="001B0C03" w:rsidRDefault="00B8428A">
      <w:pPr>
        <w:pStyle w:val="normal0"/>
        <w:numPr>
          <w:ilvl w:val="0"/>
          <w:numId w:val="7"/>
        </w:numPr>
        <w:spacing w:after="240"/>
        <w:ind w:left="1080" w:hanging="360"/>
      </w:pPr>
      <w:r>
        <w:t xml:space="preserve">Deadline: </w:t>
      </w:r>
      <w:r>
        <w:rPr>
          <w:b/>
        </w:rPr>
        <w:t xml:space="preserve">Responses to this RFI are due no later than </w:t>
      </w:r>
      <w:r>
        <w:rPr>
          <w:b/>
          <w:highlight w:val="yellow"/>
        </w:rPr>
        <w:t>[TIME]</w:t>
      </w:r>
      <w:r>
        <w:rPr>
          <w:b/>
        </w:rPr>
        <w:t xml:space="preserve"> on </w:t>
      </w:r>
      <w:r>
        <w:rPr>
          <w:b/>
          <w:highlight w:val="yellow"/>
        </w:rPr>
        <w:t>[DATE].</w:t>
      </w:r>
      <w:r>
        <w:rPr>
          <w:b/>
        </w:rPr>
        <w:t xml:space="preserve"> </w:t>
      </w:r>
      <w:r>
        <w:t xml:space="preserve">Please note that The City reserves the right to extend the deadline for RFI responses for an additional sixty days. Any extension to the deadline will be posted online at </w:t>
      </w:r>
      <w:r>
        <w:rPr>
          <w:highlight w:val="yellow"/>
        </w:rPr>
        <w:t>[link to online posting</w:t>
      </w:r>
      <w:r>
        <w:rPr>
          <w:highlight w:val="yellow"/>
        </w:rPr>
        <w:t>]</w:t>
      </w:r>
      <w:r>
        <w:t xml:space="preserve">. </w:t>
      </w:r>
    </w:p>
    <w:p w:rsidR="001B0C03" w:rsidRDefault="00B8428A">
      <w:pPr>
        <w:pStyle w:val="normal0"/>
        <w:numPr>
          <w:ilvl w:val="0"/>
          <w:numId w:val="7"/>
        </w:numPr>
        <w:spacing w:after="240"/>
        <w:ind w:left="1080" w:hanging="360"/>
      </w:pPr>
      <w:r>
        <w:t xml:space="preserve">Contact Information: Please direct any questions to </w:t>
      </w:r>
      <w:r>
        <w:rPr>
          <w:highlight w:val="yellow"/>
        </w:rPr>
        <w:t>[insert point of contact name, email and phone]</w:t>
      </w:r>
    </w:p>
    <w:p w:rsidR="001B0C03" w:rsidRDefault="00B8428A">
      <w:pPr>
        <w:pStyle w:val="Heading3"/>
        <w:numPr>
          <w:ilvl w:val="2"/>
          <w:numId w:val="4"/>
        </w:numPr>
        <w:ind w:hanging="720"/>
      </w:pPr>
      <w:r>
        <w:t>Format of the Response</w:t>
      </w:r>
    </w:p>
    <w:p w:rsidR="001B0C03" w:rsidRDefault="001B0C03">
      <w:pPr>
        <w:pStyle w:val="normal0"/>
      </w:pPr>
    </w:p>
    <w:p w:rsidR="001B0C03" w:rsidRDefault="00B8428A">
      <w:pPr>
        <w:pStyle w:val="normal0"/>
        <w:ind w:left="360"/>
      </w:pPr>
      <w:r>
        <w:t>Proposals shall not exceed 20 pages (10 pages with 2 pages printed on both sides), excluding cover page and exhibits. Respondent</w:t>
      </w:r>
      <w:r>
        <w:t>s may submit multiple proposals under one cover, so long as each proposal in limited to 20 pages in length.  Please submit the following information in the order requested:</w:t>
      </w:r>
    </w:p>
    <w:p w:rsidR="001B0C03" w:rsidRDefault="001B0C03">
      <w:pPr>
        <w:pStyle w:val="normal0"/>
        <w:ind w:left="360"/>
      </w:pPr>
    </w:p>
    <w:p w:rsidR="001B0C03" w:rsidRDefault="00B8428A">
      <w:pPr>
        <w:pStyle w:val="normal0"/>
        <w:numPr>
          <w:ilvl w:val="0"/>
          <w:numId w:val="3"/>
        </w:numPr>
        <w:spacing w:after="240"/>
        <w:ind w:left="1080" w:hanging="360"/>
      </w:pPr>
      <w:r>
        <w:rPr>
          <w:b/>
        </w:rPr>
        <w:t>Cover Page</w:t>
      </w:r>
      <w:r>
        <w:t>: Include a cover page that provides your firm’s name, address, phone number, and website of firm. Please include your firm’s contact name(s), title(s), email(s), and phone number(s).</w:t>
      </w:r>
    </w:p>
    <w:p w:rsidR="001B0C03" w:rsidRDefault="00B8428A">
      <w:pPr>
        <w:pStyle w:val="normal0"/>
        <w:numPr>
          <w:ilvl w:val="0"/>
          <w:numId w:val="3"/>
        </w:numPr>
        <w:spacing w:after="240"/>
        <w:ind w:left="1080" w:hanging="360"/>
      </w:pPr>
      <w:r>
        <w:rPr>
          <w:b/>
        </w:rPr>
        <w:lastRenderedPageBreak/>
        <w:t>Proposal Overview</w:t>
      </w:r>
      <w:r>
        <w:t>: Please provide a brief summary of the potential GHG e</w:t>
      </w:r>
      <w:r>
        <w:t>missions reduction strategy that your firm has expertise in. This section should include the following sections:</w:t>
      </w:r>
    </w:p>
    <w:p w:rsidR="001B0C03" w:rsidRDefault="00B8428A">
      <w:pPr>
        <w:pStyle w:val="normal0"/>
        <w:numPr>
          <w:ilvl w:val="0"/>
          <w:numId w:val="8"/>
        </w:numPr>
        <w:spacing w:after="240"/>
        <w:ind w:hanging="360"/>
        <w:contextualSpacing/>
      </w:pPr>
      <w:r>
        <w:rPr>
          <w:u w:val="single"/>
        </w:rPr>
        <w:t>Administrative &amp; Legal Feasibility:</w:t>
      </w:r>
      <w:r>
        <w:t xml:space="preserve"> Please describe if the project, program and/or service would be implementable under current federal, state,</w:t>
      </w:r>
      <w:r>
        <w:t xml:space="preserve"> and local laws and regulations. If any administrative complications exist in implementing this project, program and/or service, including modifications to local, State or Federal laws, please specify them here and include assumptions made in your strategy</w:t>
      </w:r>
      <w:r>
        <w:t xml:space="preserve"> on administrative practices that would need to change in order to make this strategy possible. Please also include any assumptions on cost needed to achieve administrative and legal requirements in the Budget section below.</w:t>
      </w:r>
      <w:r>
        <w:br/>
      </w:r>
    </w:p>
    <w:p w:rsidR="001B0C03" w:rsidRDefault="00B8428A">
      <w:pPr>
        <w:pStyle w:val="normal0"/>
        <w:numPr>
          <w:ilvl w:val="0"/>
          <w:numId w:val="8"/>
        </w:numPr>
        <w:spacing w:after="240"/>
        <w:ind w:hanging="360"/>
        <w:contextualSpacing/>
      </w:pPr>
      <w:r>
        <w:rPr>
          <w:u w:val="single"/>
        </w:rPr>
        <w:t>Technical Feasibility</w:t>
      </w:r>
      <w:r>
        <w:t xml:space="preserve">: Please </w:t>
      </w:r>
      <w:r>
        <w:t>describe the technical needs and assumptions of this strategy. Would the City need to invest in any additional technology or resources in order to implement this strategy? Do the technologies currently exist to make this strategy possible? Will other techn</w:t>
      </w:r>
      <w:r>
        <w:t>ological partners be needed in order to implement this strategy? Please also include any assumptions on cost needed to achieve administrative and legal requirements in the Budget section below.</w:t>
      </w:r>
      <w:r>
        <w:br/>
      </w:r>
    </w:p>
    <w:p w:rsidR="001B0C03" w:rsidRDefault="00B8428A">
      <w:pPr>
        <w:pStyle w:val="normal0"/>
        <w:numPr>
          <w:ilvl w:val="0"/>
          <w:numId w:val="8"/>
        </w:numPr>
        <w:spacing w:after="240"/>
        <w:ind w:hanging="360"/>
        <w:contextualSpacing/>
      </w:pPr>
      <w:bookmarkStart w:id="6" w:name="h.gjdgxs" w:colFirst="0" w:colLast="0"/>
      <w:bookmarkEnd w:id="6"/>
      <w:r>
        <w:rPr>
          <w:u w:val="single"/>
        </w:rPr>
        <w:t>Scale of GHG Emissions Reductions:</w:t>
      </w:r>
      <w:r>
        <w:t xml:space="preserve"> Please provide an estimate</w:t>
      </w:r>
      <w:r>
        <w:t xml:space="preserve"> for the total technical and economic potential of GHG reductions (in metric tons) this strategy would be expected to achieve that would be directly attributable to the </w:t>
      </w:r>
      <w:r>
        <w:rPr>
          <w:highlight w:val="yellow"/>
        </w:rPr>
        <w:t>[insert city name]</w:t>
      </w:r>
      <w:r>
        <w:t xml:space="preserve"> community by </w:t>
      </w:r>
      <w:r>
        <w:rPr>
          <w:highlight w:val="yellow"/>
        </w:rPr>
        <w:t>[insert CAP target year(s)]</w:t>
      </w:r>
      <w:r>
        <w:t>. Provide any assumptions us</w:t>
      </w:r>
      <w:r>
        <w:t xml:space="preserve">ed for these estimates using Program Evaluation Tool (PET) </w:t>
      </w:r>
      <w:r>
        <w:t>(</w:t>
      </w:r>
      <w:r>
        <w:rPr>
          <w:i/>
        </w:rPr>
        <w:t>Appendix A: Submission Criteria &amp; Methodology</w:t>
      </w:r>
      <w:r>
        <w:t>)</w:t>
      </w:r>
      <w:r>
        <w:t xml:space="preserve">. Can this strategy be applied and repeated in other cities and/or jurisdictions?  </w:t>
      </w:r>
    </w:p>
    <w:p w:rsidR="001B0C03" w:rsidRDefault="001B0C03">
      <w:pPr>
        <w:pStyle w:val="normal0"/>
        <w:spacing w:after="240"/>
      </w:pPr>
    </w:p>
    <w:p w:rsidR="001B0C03" w:rsidRDefault="00B8428A">
      <w:pPr>
        <w:pStyle w:val="normal0"/>
        <w:numPr>
          <w:ilvl w:val="0"/>
          <w:numId w:val="8"/>
        </w:numPr>
        <w:spacing w:before="200" w:after="240"/>
        <w:ind w:hanging="360"/>
      </w:pPr>
      <w:r>
        <w:rPr>
          <w:u w:val="single"/>
        </w:rPr>
        <w:t>Duration</w:t>
      </w:r>
      <w:r>
        <w:t>: Please provide an estimate of the duration or persisten</w:t>
      </w:r>
      <w:r>
        <w:t>ce of the reductions.</w:t>
      </w:r>
      <w:r>
        <w:br/>
      </w:r>
    </w:p>
    <w:p w:rsidR="001B0C03" w:rsidRDefault="00B8428A">
      <w:pPr>
        <w:pStyle w:val="normal0"/>
        <w:numPr>
          <w:ilvl w:val="0"/>
          <w:numId w:val="8"/>
        </w:numPr>
        <w:spacing w:after="240"/>
        <w:ind w:hanging="360"/>
        <w:contextualSpacing/>
      </w:pPr>
      <w:r>
        <w:rPr>
          <w:u w:val="single"/>
        </w:rPr>
        <w:t>Cost Effectiveness:</w:t>
      </w:r>
      <w:r>
        <w:t xml:space="preserve"> Please provide estimated cost to The City per metric ton of GHG reduced.  Identify any direct benefits to The City, including sources of funding, reductions in municipal operating expenses, etc. Similarly, provide</w:t>
      </w:r>
      <w:r>
        <w:t xml:space="preserve"> the estimated costs and quantifiable benefits to program participants and, separately, to the </w:t>
      </w:r>
      <w:r>
        <w:rPr>
          <w:highlight w:val="yellow"/>
        </w:rPr>
        <w:t>[insert city name]</w:t>
      </w:r>
      <w:r>
        <w:t xml:space="preserve"> community as a whole.  Provide any assumptions used for these estimates using PET.</w:t>
      </w:r>
    </w:p>
    <w:p w:rsidR="001B0C03" w:rsidRDefault="001B0C03">
      <w:pPr>
        <w:pStyle w:val="normal0"/>
        <w:spacing w:after="240"/>
      </w:pPr>
    </w:p>
    <w:p w:rsidR="001B0C03" w:rsidRDefault="00B8428A">
      <w:pPr>
        <w:pStyle w:val="normal0"/>
        <w:numPr>
          <w:ilvl w:val="0"/>
          <w:numId w:val="8"/>
        </w:numPr>
        <w:spacing w:after="240"/>
        <w:ind w:hanging="360"/>
        <w:contextualSpacing/>
      </w:pPr>
      <w:r>
        <w:lastRenderedPageBreak/>
        <w:t xml:space="preserve">Identify other </w:t>
      </w:r>
      <w:r>
        <w:rPr>
          <w:u w:val="single"/>
        </w:rPr>
        <w:t>risks, costs and benefits</w:t>
      </w:r>
      <w:r>
        <w:t xml:space="preserve"> that may accrue t</w:t>
      </w:r>
      <w:r>
        <w:t>o the City, participants and the community.</w:t>
      </w:r>
      <w:r>
        <w:br/>
      </w:r>
    </w:p>
    <w:p w:rsidR="001B0C03" w:rsidRDefault="00B8428A">
      <w:pPr>
        <w:pStyle w:val="normal0"/>
        <w:numPr>
          <w:ilvl w:val="0"/>
          <w:numId w:val="8"/>
        </w:numPr>
        <w:spacing w:after="240"/>
        <w:ind w:hanging="360"/>
        <w:contextualSpacing/>
      </w:pPr>
      <w:r>
        <w:rPr>
          <w:u w:val="single"/>
        </w:rPr>
        <w:t>Equity</w:t>
      </w:r>
      <w:r>
        <w:t>: Please explain if this strategy addresses people within the community in a fair and equitable way and whether it will engage an economically and social diverse population. Will the strategy directly bene</w:t>
      </w:r>
      <w:r>
        <w:t>fit vulnerable or hard-to-reach populations? Will any particular parts of the community be benefitted/hurt by this strategy? If so, please describe. Provide any assumptions used for these estimates using PET.</w:t>
      </w:r>
    </w:p>
    <w:p w:rsidR="001B0C03" w:rsidRDefault="00B8428A">
      <w:pPr>
        <w:pStyle w:val="normal0"/>
        <w:numPr>
          <w:ilvl w:val="0"/>
          <w:numId w:val="3"/>
        </w:numPr>
        <w:spacing w:after="240"/>
        <w:ind w:left="1080" w:hanging="360"/>
      </w:pPr>
      <w:r>
        <w:rPr>
          <w:u w:val="single"/>
        </w:rPr>
        <w:t xml:space="preserve">Work Plan: </w:t>
      </w:r>
      <w:r>
        <w:t>Provide a detailed plan for how your firm would go about completing the proposed program, project, and/or service.  Be as specific to this project as possible.  Include completion dates for major tasks. Please include sections for measuring, monitoring, an</w:t>
      </w:r>
      <w:r>
        <w:t>d evaluating the GHG emissions reductions.</w:t>
      </w:r>
    </w:p>
    <w:p w:rsidR="001B0C03" w:rsidRDefault="00B8428A">
      <w:pPr>
        <w:pStyle w:val="normal0"/>
        <w:numPr>
          <w:ilvl w:val="0"/>
          <w:numId w:val="3"/>
        </w:numPr>
        <w:spacing w:after="240"/>
        <w:ind w:left="1080" w:hanging="360"/>
      </w:pPr>
      <w:r>
        <w:rPr>
          <w:u w:val="single"/>
        </w:rPr>
        <w:t>GHG/Co-Benefit Calculation Methodology</w:t>
      </w:r>
      <w:r>
        <w:t>: Please describe how your strategy calculates estimated GHG emissions reductions including data sources for assumptions to be used in any analysis, monitoring and/or evaluati</w:t>
      </w:r>
      <w:r>
        <w:t xml:space="preserve">on. Provide any assumptions used for these estimates using PET </w:t>
      </w:r>
      <w:r>
        <w:rPr>
          <w:i/>
        </w:rPr>
        <w:t>(See Appendix A</w:t>
      </w:r>
      <w:r>
        <w:t>).</w:t>
      </w:r>
    </w:p>
    <w:p w:rsidR="001B0C03" w:rsidRDefault="00B8428A">
      <w:pPr>
        <w:pStyle w:val="normal0"/>
        <w:numPr>
          <w:ilvl w:val="0"/>
          <w:numId w:val="3"/>
        </w:numPr>
        <w:spacing w:after="240"/>
        <w:ind w:left="1080" w:hanging="360"/>
      </w:pPr>
      <w:r>
        <w:rPr>
          <w:u w:val="single"/>
        </w:rPr>
        <w:t>Budget</w:t>
      </w:r>
      <w:r>
        <w:t>: Provide a budget for each element of the scope of work, in both hour and dollar amounts. Please address any additional costs that would be needed in order to make this</w:t>
      </w:r>
      <w:r>
        <w:t xml:space="preserve"> strategy legally, administratively, and/or technically feasible. Provide any assumptions used for these estimates using PET.</w:t>
      </w:r>
    </w:p>
    <w:p w:rsidR="001B0C03" w:rsidRDefault="00B8428A">
      <w:pPr>
        <w:pStyle w:val="normal0"/>
        <w:numPr>
          <w:ilvl w:val="0"/>
          <w:numId w:val="3"/>
        </w:numPr>
        <w:spacing w:after="240"/>
        <w:ind w:left="1080" w:hanging="360"/>
      </w:pPr>
      <w:r>
        <w:rPr>
          <w:u w:val="single"/>
        </w:rPr>
        <w:t>Experience &amp; Qualifications</w:t>
      </w:r>
      <w:r>
        <w:t>:  Describe your firm’s experience with work of this nature.  Specify clients, objectives of the work p</w:t>
      </w:r>
      <w:r>
        <w:t xml:space="preserve">erformed and results of the work. Please also provide specific information on individuals in your firm who may provide specific expertise on this type of work. </w:t>
      </w:r>
    </w:p>
    <w:p w:rsidR="001B0C03" w:rsidRDefault="00B8428A">
      <w:pPr>
        <w:pStyle w:val="normal0"/>
        <w:numPr>
          <w:ilvl w:val="0"/>
          <w:numId w:val="3"/>
        </w:numPr>
        <w:spacing w:after="240"/>
        <w:ind w:left="1080" w:hanging="360"/>
        <w:rPr>
          <w:sz w:val="22"/>
          <w:szCs w:val="22"/>
        </w:rPr>
      </w:pPr>
      <w:r>
        <w:rPr>
          <w:u w:val="single"/>
        </w:rPr>
        <w:t>Exhibits</w:t>
      </w:r>
      <w:r>
        <w:t>: Attach any supporting documents (resumes, annual reports, etc.) that would be helpful</w:t>
      </w:r>
      <w:r>
        <w:t xml:space="preserve"> to share with the City in regards to evaluating your previous work.</w:t>
      </w:r>
      <w:r>
        <w:rPr>
          <w:sz w:val="22"/>
          <w:szCs w:val="22"/>
        </w:rPr>
        <w:t xml:space="preserve"> </w:t>
      </w:r>
    </w:p>
    <w:p w:rsidR="001B0C03" w:rsidRDefault="001B0C03">
      <w:pPr>
        <w:pStyle w:val="normal0"/>
        <w:ind w:right="180"/>
      </w:pPr>
    </w:p>
    <w:p w:rsidR="001B0C03" w:rsidRDefault="00B8428A">
      <w:pPr>
        <w:pStyle w:val="Heading2"/>
      </w:pPr>
      <w:r>
        <w:rPr>
          <w:u w:val="none"/>
        </w:rPr>
        <w:t xml:space="preserve">III.  </w:t>
      </w:r>
      <w:r>
        <w:t>CITY DISCLOSURE REQUIREMENTS</w:t>
      </w:r>
    </w:p>
    <w:p w:rsidR="001B0C03" w:rsidRDefault="001B0C03">
      <w:pPr>
        <w:pStyle w:val="normal0"/>
        <w:widowControl w:val="0"/>
        <w:tabs>
          <w:tab w:val="left" w:pos="-720"/>
        </w:tabs>
        <w:jc w:val="both"/>
      </w:pPr>
    </w:p>
    <w:p w:rsidR="001B0C03" w:rsidRDefault="00B8428A">
      <w:pPr>
        <w:pStyle w:val="normal0"/>
        <w:widowControl w:val="0"/>
        <w:tabs>
          <w:tab w:val="left" w:pos="-720"/>
        </w:tabs>
        <w:jc w:val="both"/>
      </w:pPr>
      <w:r>
        <w:rPr>
          <w:sz w:val="22"/>
          <w:szCs w:val="22"/>
          <w:highlight w:val="yellow"/>
          <w:u w:val="single"/>
        </w:rPr>
        <w:t xml:space="preserve">Should the City issue an RFP with the intent to contract for services, contractor will be subject to the City’s standard contracting policies, which </w:t>
      </w:r>
      <w:r>
        <w:rPr>
          <w:sz w:val="22"/>
          <w:szCs w:val="22"/>
          <w:highlight w:val="yellow"/>
          <w:u w:val="single"/>
        </w:rPr>
        <w:t>are described at URL…</w:t>
      </w:r>
      <w:r>
        <w:rPr>
          <w:sz w:val="22"/>
          <w:szCs w:val="22"/>
          <w:u w:val="single"/>
        </w:rPr>
        <w:t>[CITY-SPECIFIC REQUIREMENTS]</w:t>
      </w:r>
    </w:p>
    <w:sectPr w:rsidR="001B0C03">
      <w:headerReference w:type="default" r:id="rId8"/>
      <w:footerReference w:type="default" r:id="rId9"/>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8428A">
      <w:r>
        <w:separator/>
      </w:r>
    </w:p>
  </w:endnote>
  <w:endnote w:type="continuationSeparator" w:id="0">
    <w:p w:rsidR="00000000" w:rsidRDefault="00B8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default"/>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C03" w:rsidRDefault="001B0C03">
    <w:pPr>
      <w:pStyle w:val="normal0"/>
      <w:tabs>
        <w:tab w:val="center" w:pos="4320"/>
        <w:tab w:val="right" w:pos="8640"/>
      </w:tabs>
      <w:jc w:val="center"/>
    </w:pPr>
  </w:p>
  <w:p w:rsidR="001B0C03" w:rsidRDefault="001B0C03">
    <w:pPr>
      <w:pStyle w:val="normal0"/>
      <w:tabs>
        <w:tab w:val="center" w:pos="4320"/>
        <w:tab w:val="right" w:pos="8640"/>
      </w:tabs>
      <w:spacing w:after="72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8428A">
      <w:r>
        <w:separator/>
      </w:r>
    </w:p>
  </w:footnote>
  <w:footnote w:type="continuationSeparator" w:id="0">
    <w:p w:rsidR="00000000" w:rsidRDefault="00B8428A">
      <w:r>
        <w:continuationSeparator/>
      </w:r>
    </w:p>
  </w:footnote>
  <w:footnote w:id="1">
    <w:p w:rsidR="001B0C03" w:rsidRDefault="00B8428A">
      <w:pPr>
        <w:pStyle w:val="normal0"/>
      </w:pPr>
      <w:r>
        <w:rPr>
          <w:vertAlign w:val="superscript"/>
        </w:rPr>
        <w:footnoteRef/>
      </w:r>
      <w:r>
        <w:rPr>
          <w:sz w:val="20"/>
          <w:szCs w:val="20"/>
        </w:rPr>
        <w:t xml:space="preserve"> For more information on the Berkeley Climate Action Plan, see: </w:t>
      </w:r>
      <w:hyperlink r:id="rId1">
        <w:r>
          <w:rPr>
            <w:color w:val="0000FF"/>
            <w:sz w:val="20"/>
            <w:szCs w:val="20"/>
            <w:u w:val="single"/>
          </w:rPr>
          <w:t>http://www.ci.berkeley.ca.us/ContentDisplay.aspx?id=19668</w:t>
        </w:r>
      </w:hyperlink>
      <w:r>
        <w:rPr>
          <w:sz w:val="20"/>
          <w:szCs w:val="20"/>
        </w:rPr>
        <w:t xml:space="preserve"> </w:t>
      </w:r>
    </w:p>
  </w:footnote>
  <w:footnote w:id="2">
    <w:p w:rsidR="001B0C03" w:rsidRDefault="00B8428A">
      <w:pPr>
        <w:pStyle w:val="normal0"/>
      </w:pPr>
      <w:r>
        <w:rPr>
          <w:vertAlign w:val="superscript"/>
        </w:rPr>
        <w:footnoteRef/>
      </w:r>
      <w:r>
        <w:rPr>
          <w:sz w:val="20"/>
          <w:szCs w:val="20"/>
        </w:rPr>
        <w:t xml:space="preserve"> For more information on CAP Progress, see: </w:t>
      </w:r>
      <w:hyperlink r:id="rId2">
        <w:r>
          <w:rPr>
            <w:color w:val="0000FF"/>
            <w:sz w:val="20"/>
            <w:szCs w:val="20"/>
            <w:u w:val="single"/>
          </w:rPr>
          <w:t>http://www.ci.berkeley.ca.us/climateprogress/</w:t>
        </w:r>
      </w:hyperlink>
      <w:r>
        <w:rPr>
          <w:sz w:val="20"/>
          <w:szCs w:val="20"/>
        </w:rPr>
        <w:t xml:space="preserve"> </w:t>
      </w:r>
    </w:p>
  </w:footnote>
  <w:footnote w:id="3">
    <w:p w:rsidR="001B0C03" w:rsidRDefault="00B8428A">
      <w:pPr>
        <w:pStyle w:val="normal0"/>
      </w:pPr>
      <w:r>
        <w:rPr>
          <w:vertAlign w:val="superscript"/>
        </w:rPr>
        <w:footnoteRef/>
      </w:r>
      <w:r>
        <w:rPr>
          <w:sz w:val="20"/>
          <w:szCs w:val="20"/>
        </w:rPr>
        <w:t xml:space="preserve"> See Berkeley Climate Action Plan 2014 Update to City Council, June 3, 2014: </w:t>
      </w:r>
      <w:hyperlink r:id="rId3">
        <w:r>
          <w:rPr>
            <w:color w:val="0000FF"/>
            <w:sz w:val="20"/>
            <w:szCs w:val="20"/>
            <w:u w:val="single"/>
          </w:rPr>
          <w:t>http://www.ci.berkeley.ca.us/uploadedFiles/Planning_and_Development/Level_3_-_Energy_and_Sustainable_Development/CAP%20Work%20Session_2014_current.pdf</w:t>
        </w:r>
      </w:hyperlink>
      <w:r>
        <w:rPr>
          <w:sz w:val="20"/>
          <w:szCs w:val="20"/>
        </w:rP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C03" w:rsidRDefault="00B8428A">
    <w:pPr>
      <w:pStyle w:val="normal0"/>
      <w:tabs>
        <w:tab w:val="center" w:pos="4320"/>
        <w:tab w:val="right" w:pos="8640"/>
      </w:tabs>
      <w:spacing w:before="720"/>
    </w:pPr>
    <w:r>
      <w:rPr>
        <w:b/>
        <w:sz w:val="20"/>
        <w:szCs w:val="20"/>
        <w:highlight w:val="yellow"/>
      </w:rPr>
      <w:t>[Enter City Name]</w:t>
    </w:r>
    <w:r>
      <w:rPr>
        <w:b/>
        <w:sz w:val="20"/>
        <w:szCs w:val="20"/>
      </w:rPr>
      <w:tab/>
    </w:r>
    <w:r>
      <w:rPr>
        <w:b/>
        <w:sz w:val="22"/>
        <w:szCs w:val="22"/>
      </w:rPr>
      <w:t>IF-</w:t>
    </w:r>
    <w:r>
      <w:rPr>
        <w:b/>
        <w:sz w:val="22"/>
        <w:szCs w:val="22"/>
        <w:highlight w:val="yellow"/>
      </w:rPr>
      <w:t>XXXX-XX</w:t>
    </w:r>
    <w:r>
      <w:rPr>
        <w:b/>
        <w:sz w:val="20"/>
        <w:szCs w:val="20"/>
      </w:rPr>
      <w:tab/>
      <w:t xml:space="preserve">Page </w:t>
    </w:r>
    <w:r>
      <w:fldChar w:fldCharType="begin"/>
    </w:r>
    <w:r>
      <w:instrText>PAGE</w:instrText>
    </w:r>
    <w:r>
      <w:fldChar w:fldCharType="separate"/>
    </w:r>
    <w:r>
      <w:rPr>
        <w:noProof/>
      </w:rPr>
      <w:t>10</w:t>
    </w:r>
    <w:r>
      <w:fldChar w:fldCharType="end"/>
    </w:r>
    <w:r>
      <w:rPr>
        <w:b/>
        <w:sz w:val="20"/>
        <w:szCs w:val="20"/>
      </w:rPr>
      <w:t xml:space="preserve"> of </w:t>
    </w:r>
    <w:r>
      <w:fldChar w:fldCharType="begin"/>
    </w:r>
    <w:r>
      <w:instrText>NUMPAGES</w:instrText>
    </w:r>
    <w:r>
      <w:fldChar w:fldCharType="separate"/>
    </w:r>
    <w:r>
      <w:rPr>
        <w:noProof/>
      </w:rPr>
      <w:t>10</w:t>
    </w:r>
    <w:r>
      <w:fldChar w:fldCharType="end"/>
    </w:r>
  </w:p>
  <w:p w:rsidR="001B0C03" w:rsidRDefault="00B8428A">
    <w:pPr>
      <w:pStyle w:val="normal0"/>
      <w:tabs>
        <w:tab w:val="center" w:pos="4320"/>
        <w:tab w:val="right" w:pos="8640"/>
      </w:tabs>
    </w:pPr>
    <w:r>
      <w:rPr>
        <w:b/>
        <w:sz w:val="20"/>
        <w:szCs w:val="20"/>
      </w:rPr>
      <w:t>GHG Reduction Programs, Projects and/or Services</w:t>
    </w:r>
  </w:p>
  <w:p w:rsidR="001B0C03" w:rsidRDefault="001B0C03">
    <w:pPr>
      <w:pStyle w:val="normal0"/>
      <w:tabs>
        <w:tab w:val="center" w:pos="4320"/>
        <w:tab w:val="right" w:pos="8640"/>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31816"/>
    <w:multiLevelType w:val="multilevel"/>
    <w:tmpl w:val="8C5AD452"/>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
    <w:nsid w:val="1C841A9F"/>
    <w:multiLevelType w:val="multilevel"/>
    <w:tmpl w:val="DB4A3628"/>
    <w:lvl w:ilvl="0">
      <w:start w:val="1"/>
      <w:numFmt w:val="lowerLetter"/>
      <w:lvlText w:val="%1)"/>
      <w:lvlJc w:val="left"/>
      <w:pPr>
        <w:ind w:left="360" w:firstLine="360"/>
      </w:pPr>
    </w:lvl>
    <w:lvl w:ilvl="1">
      <w:start w:val="1"/>
      <w:numFmt w:val="bullet"/>
      <w:lvlText w:val=""/>
      <w:lvlJc w:val="left"/>
      <w:pPr>
        <w:ind w:left="0" w:firstLine="0"/>
      </w:pPr>
      <w:rPr>
        <w:rFonts w:ascii="Arial" w:eastAsia="Arial" w:hAnsi="Arial" w:cs="Arial"/>
      </w:rPr>
    </w:lvl>
    <w:lvl w:ilvl="2">
      <w:start w:val="1"/>
      <w:numFmt w:val="bullet"/>
      <w:lvlText w:val=""/>
      <w:lvlJc w:val="left"/>
      <w:pPr>
        <w:ind w:left="0" w:firstLine="0"/>
      </w:pPr>
      <w:rPr>
        <w:rFonts w:ascii="Arial" w:eastAsia="Arial" w:hAnsi="Arial" w:cs="Arial"/>
      </w:rPr>
    </w:lvl>
    <w:lvl w:ilvl="3">
      <w:start w:val="1"/>
      <w:numFmt w:val="bullet"/>
      <w:lvlText w:val=""/>
      <w:lvlJc w:val="left"/>
      <w:pPr>
        <w:ind w:left="0" w:firstLine="0"/>
      </w:pPr>
      <w:rPr>
        <w:rFonts w:ascii="Arial" w:eastAsia="Arial" w:hAnsi="Arial" w:cs="Arial"/>
      </w:rPr>
    </w:lvl>
    <w:lvl w:ilvl="4">
      <w:start w:val="1"/>
      <w:numFmt w:val="bullet"/>
      <w:lvlText w:val=""/>
      <w:lvlJc w:val="left"/>
      <w:pPr>
        <w:ind w:left="0" w:firstLine="0"/>
      </w:pPr>
      <w:rPr>
        <w:rFonts w:ascii="Arial" w:eastAsia="Arial" w:hAnsi="Arial" w:cs="Arial"/>
      </w:rPr>
    </w:lvl>
    <w:lvl w:ilvl="5">
      <w:start w:val="1"/>
      <w:numFmt w:val="bullet"/>
      <w:lvlText w:val=""/>
      <w:lvlJc w:val="left"/>
      <w:pPr>
        <w:ind w:left="0" w:firstLine="0"/>
      </w:pPr>
      <w:rPr>
        <w:rFonts w:ascii="Arial" w:eastAsia="Arial" w:hAnsi="Arial" w:cs="Arial"/>
      </w:rPr>
    </w:lvl>
    <w:lvl w:ilvl="6">
      <w:start w:val="1"/>
      <w:numFmt w:val="bullet"/>
      <w:lvlText w:val=""/>
      <w:lvlJc w:val="left"/>
      <w:pPr>
        <w:ind w:left="0" w:firstLine="0"/>
      </w:pPr>
      <w:rPr>
        <w:rFonts w:ascii="Arial" w:eastAsia="Arial" w:hAnsi="Arial" w:cs="Arial"/>
      </w:rPr>
    </w:lvl>
    <w:lvl w:ilvl="7">
      <w:start w:val="1"/>
      <w:numFmt w:val="bullet"/>
      <w:lvlText w:val=""/>
      <w:lvlJc w:val="left"/>
      <w:pPr>
        <w:ind w:left="0" w:firstLine="0"/>
      </w:pPr>
      <w:rPr>
        <w:rFonts w:ascii="Arial" w:eastAsia="Arial" w:hAnsi="Arial" w:cs="Arial"/>
      </w:rPr>
    </w:lvl>
    <w:lvl w:ilvl="8">
      <w:start w:val="1"/>
      <w:numFmt w:val="bullet"/>
      <w:lvlText w:val=""/>
      <w:lvlJc w:val="left"/>
      <w:pPr>
        <w:ind w:left="0" w:firstLine="0"/>
      </w:pPr>
      <w:rPr>
        <w:rFonts w:ascii="Arial" w:eastAsia="Arial" w:hAnsi="Arial" w:cs="Arial"/>
      </w:rPr>
    </w:lvl>
  </w:abstractNum>
  <w:abstractNum w:abstractNumId="2">
    <w:nsid w:val="33E6407E"/>
    <w:multiLevelType w:val="multilevel"/>
    <w:tmpl w:val="BDBC5BC8"/>
    <w:lvl w:ilvl="0">
      <w:start w:val="5"/>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
    <w:nsid w:val="370F729E"/>
    <w:multiLevelType w:val="multilevel"/>
    <w:tmpl w:val="B2E6A75E"/>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
    <w:nsid w:val="420338A3"/>
    <w:multiLevelType w:val="multilevel"/>
    <w:tmpl w:val="141E3C2C"/>
    <w:lvl w:ilvl="0">
      <w:start w:val="1"/>
      <w:numFmt w:val="lowerLetter"/>
      <w:lvlText w:val="%1)"/>
      <w:lvlJc w:val="left"/>
      <w:pPr>
        <w:ind w:left="360" w:firstLine="360"/>
      </w:pPr>
    </w:lvl>
    <w:lvl w:ilvl="1">
      <w:start w:val="1"/>
      <w:numFmt w:val="bullet"/>
      <w:lvlText w:val=""/>
      <w:lvlJc w:val="left"/>
      <w:pPr>
        <w:ind w:left="0" w:firstLine="0"/>
      </w:pPr>
      <w:rPr>
        <w:rFonts w:ascii="Arial" w:eastAsia="Arial" w:hAnsi="Arial" w:cs="Arial"/>
      </w:rPr>
    </w:lvl>
    <w:lvl w:ilvl="2">
      <w:start w:val="1"/>
      <w:numFmt w:val="bullet"/>
      <w:lvlText w:val=""/>
      <w:lvlJc w:val="left"/>
      <w:pPr>
        <w:ind w:left="0" w:firstLine="0"/>
      </w:pPr>
      <w:rPr>
        <w:rFonts w:ascii="Arial" w:eastAsia="Arial" w:hAnsi="Arial" w:cs="Arial"/>
      </w:rPr>
    </w:lvl>
    <w:lvl w:ilvl="3">
      <w:start w:val="1"/>
      <w:numFmt w:val="bullet"/>
      <w:lvlText w:val=""/>
      <w:lvlJc w:val="left"/>
      <w:pPr>
        <w:ind w:left="0" w:firstLine="0"/>
      </w:pPr>
      <w:rPr>
        <w:rFonts w:ascii="Arial" w:eastAsia="Arial" w:hAnsi="Arial" w:cs="Arial"/>
      </w:rPr>
    </w:lvl>
    <w:lvl w:ilvl="4">
      <w:start w:val="1"/>
      <w:numFmt w:val="bullet"/>
      <w:lvlText w:val=""/>
      <w:lvlJc w:val="left"/>
      <w:pPr>
        <w:ind w:left="0" w:firstLine="0"/>
      </w:pPr>
      <w:rPr>
        <w:rFonts w:ascii="Arial" w:eastAsia="Arial" w:hAnsi="Arial" w:cs="Arial"/>
      </w:rPr>
    </w:lvl>
    <w:lvl w:ilvl="5">
      <w:start w:val="1"/>
      <w:numFmt w:val="bullet"/>
      <w:lvlText w:val=""/>
      <w:lvlJc w:val="left"/>
      <w:pPr>
        <w:ind w:left="0" w:firstLine="0"/>
      </w:pPr>
      <w:rPr>
        <w:rFonts w:ascii="Arial" w:eastAsia="Arial" w:hAnsi="Arial" w:cs="Arial"/>
      </w:rPr>
    </w:lvl>
    <w:lvl w:ilvl="6">
      <w:start w:val="1"/>
      <w:numFmt w:val="bullet"/>
      <w:lvlText w:val=""/>
      <w:lvlJc w:val="left"/>
      <w:pPr>
        <w:ind w:left="0" w:firstLine="0"/>
      </w:pPr>
      <w:rPr>
        <w:rFonts w:ascii="Arial" w:eastAsia="Arial" w:hAnsi="Arial" w:cs="Arial"/>
      </w:rPr>
    </w:lvl>
    <w:lvl w:ilvl="7">
      <w:start w:val="1"/>
      <w:numFmt w:val="bullet"/>
      <w:lvlText w:val=""/>
      <w:lvlJc w:val="left"/>
      <w:pPr>
        <w:ind w:left="0" w:firstLine="0"/>
      </w:pPr>
      <w:rPr>
        <w:rFonts w:ascii="Arial" w:eastAsia="Arial" w:hAnsi="Arial" w:cs="Arial"/>
      </w:rPr>
    </w:lvl>
    <w:lvl w:ilvl="8">
      <w:start w:val="1"/>
      <w:numFmt w:val="bullet"/>
      <w:lvlText w:val=""/>
      <w:lvlJc w:val="left"/>
      <w:pPr>
        <w:ind w:left="0" w:firstLine="0"/>
      </w:pPr>
      <w:rPr>
        <w:rFonts w:ascii="Arial" w:eastAsia="Arial" w:hAnsi="Arial" w:cs="Arial"/>
      </w:rPr>
    </w:lvl>
  </w:abstractNum>
  <w:abstractNum w:abstractNumId="5">
    <w:nsid w:val="7A380EAC"/>
    <w:multiLevelType w:val="multilevel"/>
    <w:tmpl w:val="397CD678"/>
    <w:lvl w:ilvl="0">
      <w:start w:val="1"/>
      <w:numFmt w:val="bullet"/>
      <w:lvlText w:val="●"/>
      <w:lvlJc w:val="left"/>
      <w:pPr>
        <w:ind w:left="360" w:firstLine="360"/>
      </w:pPr>
      <w:rPr>
        <w:rFonts w:ascii="Arial" w:eastAsia="Arial" w:hAnsi="Arial" w:cs="Arial"/>
      </w:rPr>
    </w:lvl>
    <w:lvl w:ilvl="1">
      <w:start w:val="1"/>
      <w:numFmt w:val="upperRoman"/>
      <w:lvlText w:val="%2."/>
      <w:lvlJc w:val="left"/>
      <w:pPr>
        <w:ind w:left="360" w:firstLine="360"/>
      </w:pPr>
      <w:rPr>
        <w:b/>
        <w:i w:val="0"/>
        <w:sz w:val="22"/>
        <w:szCs w:val="22"/>
        <w:u w:val="none"/>
      </w:rPr>
    </w:lvl>
    <w:lvl w:ilvl="2">
      <w:start w:val="1"/>
      <w:numFmt w:val="upperLetter"/>
      <w:lvlText w:val="%3."/>
      <w:lvlJc w:val="left"/>
      <w:pPr>
        <w:ind w:left="720" w:firstLine="720"/>
      </w:pPr>
      <w:rPr>
        <w:b/>
        <w:i w:val="0"/>
      </w:rPr>
    </w:lvl>
    <w:lvl w:ilvl="3">
      <w:start w:val="1"/>
      <w:numFmt w:val="lowerLetter"/>
      <w:lvlText w:val="%4)"/>
      <w:lvlJc w:val="left"/>
      <w:pPr>
        <w:ind w:left="2880" w:firstLine="5400"/>
      </w:p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6">
    <w:nsid w:val="7C8B33E6"/>
    <w:multiLevelType w:val="multilevel"/>
    <w:tmpl w:val="66BE130E"/>
    <w:lvl w:ilvl="0">
      <w:start w:val="1"/>
      <w:numFmt w:val="bullet"/>
      <w:lvlText w:val="●"/>
      <w:lvlJc w:val="left"/>
      <w:pPr>
        <w:ind w:left="777" w:firstLine="1194"/>
      </w:pPr>
      <w:rPr>
        <w:rFonts w:ascii="Arial" w:eastAsia="Arial" w:hAnsi="Arial" w:cs="Arial"/>
      </w:rPr>
    </w:lvl>
    <w:lvl w:ilvl="1">
      <w:start w:val="1"/>
      <w:numFmt w:val="bullet"/>
      <w:lvlText w:val="o"/>
      <w:lvlJc w:val="left"/>
      <w:pPr>
        <w:ind w:left="1497" w:firstLine="2634"/>
      </w:pPr>
      <w:rPr>
        <w:rFonts w:ascii="Arial" w:eastAsia="Arial" w:hAnsi="Arial" w:cs="Arial"/>
      </w:rPr>
    </w:lvl>
    <w:lvl w:ilvl="2">
      <w:start w:val="1"/>
      <w:numFmt w:val="bullet"/>
      <w:lvlText w:val="▪"/>
      <w:lvlJc w:val="left"/>
      <w:pPr>
        <w:ind w:left="2217" w:firstLine="4074"/>
      </w:pPr>
      <w:rPr>
        <w:rFonts w:ascii="Arial" w:eastAsia="Arial" w:hAnsi="Arial" w:cs="Arial"/>
      </w:rPr>
    </w:lvl>
    <w:lvl w:ilvl="3">
      <w:start w:val="1"/>
      <w:numFmt w:val="bullet"/>
      <w:lvlText w:val="●"/>
      <w:lvlJc w:val="left"/>
      <w:pPr>
        <w:ind w:left="2937" w:firstLine="5514"/>
      </w:pPr>
      <w:rPr>
        <w:rFonts w:ascii="Arial" w:eastAsia="Arial" w:hAnsi="Arial" w:cs="Arial"/>
      </w:rPr>
    </w:lvl>
    <w:lvl w:ilvl="4">
      <w:start w:val="1"/>
      <w:numFmt w:val="bullet"/>
      <w:lvlText w:val="o"/>
      <w:lvlJc w:val="left"/>
      <w:pPr>
        <w:ind w:left="3657" w:firstLine="6954"/>
      </w:pPr>
      <w:rPr>
        <w:rFonts w:ascii="Arial" w:eastAsia="Arial" w:hAnsi="Arial" w:cs="Arial"/>
      </w:rPr>
    </w:lvl>
    <w:lvl w:ilvl="5">
      <w:start w:val="1"/>
      <w:numFmt w:val="bullet"/>
      <w:lvlText w:val="▪"/>
      <w:lvlJc w:val="left"/>
      <w:pPr>
        <w:ind w:left="4377" w:firstLine="8394"/>
      </w:pPr>
      <w:rPr>
        <w:rFonts w:ascii="Arial" w:eastAsia="Arial" w:hAnsi="Arial" w:cs="Arial"/>
      </w:rPr>
    </w:lvl>
    <w:lvl w:ilvl="6">
      <w:start w:val="1"/>
      <w:numFmt w:val="bullet"/>
      <w:lvlText w:val="●"/>
      <w:lvlJc w:val="left"/>
      <w:pPr>
        <w:ind w:left="5097" w:firstLine="9834"/>
      </w:pPr>
      <w:rPr>
        <w:rFonts w:ascii="Arial" w:eastAsia="Arial" w:hAnsi="Arial" w:cs="Arial"/>
      </w:rPr>
    </w:lvl>
    <w:lvl w:ilvl="7">
      <w:start w:val="1"/>
      <w:numFmt w:val="bullet"/>
      <w:lvlText w:val="o"/>
      <w:lvlJc w:val="left"/>
      <w:pPr>
        <w:ind w:left="5817" w:firstLine="11274"/>
      </w:pPr>
      <w:rPr>
        <w:rFonts w:ascii="Arial" w:eastAsia="Arial" w:hAnsi="Arial" w:cs="Arial"/>
      </w:rPr>
    </w:lvl>
    <w:lvl w:ilvl="8">
      <w:start w:val="1"/>
      <w:numFmt w:val="bullet"/>
      <w:lvlText w:val="▪"/>
      <w:lvlJc w:val="left"/>
      <w:pPr>
        <w:ind w:left="6537" w:firstLine="12714"/>
      </w:pPr>
      <w:rPr>
        <w:rFonts w:ascii="Arial" w:eastAsia="Arial" w:hAnsi="Arial" w:cs="Arial"/>
      </w:rPr>
    </w:lvl>
  </w:abstractNum>
  <w:abstractNum w:abstractNumId="7">
    <w:nsid w:val="7EFA05ED"/>
    <w:multiLevelType w:val="multilevel"/>
    <w:tmpl w:val="FEBAD40A"/>
    <w:lvl w:ilvl="0">
      <w:start w:val="1"/>
      <w:numFmt w:val="lowerRoman"/>
      <w:lvlText w:val="%1."/>
      <w:lvlJc w:val="right"/>
      <w:pPr>
        <w:ind w:left="1800" w:firstLine="3240"/>
      </w:pPr>
    </w:lvl>
    <w:lvl w:ilvl="1">
      <w:start w:val="1"/>
      <w:numFmt w:val="lowerLetter"/>
      <w:lvlText w:val="%2."/>
      <w:lvlJc w:val="left"/>
      <w:pPr>
        <w:ind w:left="2520" w:firstLine="4680"/>
      </w:pPr>
    </w:lvl>
    <w:lvl w:ilvl="2">
      <w:start w:val="1"/>
      <w:numFmt w:val="lowerRoman"/>
      <w:lvlText w:val="%3."/>
      <w:lvlJc w:val="right"/>
      <w:pPr>
        <w:ind w:left="3240" w:firstLine="6300"/>
      </w:pPr>
    </w:lvl>
    <w:lvl w:ilvl="3">
      <w:start w:val="1"/>
      <w:numFmt w:val="decimal"/>
      <w:lvlText w:val="%4."/>
      <w:lvlJc w:val="left"/>
      <w:pPr>
        <w:ind w:left="3960" w:firstLine="7560"/>
      </w:pPr>
    </w:lvl>
    <w:lvl w:ilvl="4">
      <w:start w:val="1"/>
      <w:numFmt w:val="lowerLetter"/>
      <w:lvlText w:val="%5."/>
      <w:lvlJc w:val="left"/>
      <w:pPr>
        <w:ind w:left="4680" w:firstLine="9000"/>
      </w:pPr>
    </w:lvl>
    <w:lvl w:ilvl="5">
      <w:start w:val="1"/>
      <w:numFmt w:val="lowerRoman"/>
      <w:lvlText w:val="%6."/>
      <w:lvlJc w:val="right"/>
      <w:pPr>
        <w:ind w:left="5400" w:firstLine="10620"/>
      </w:pPr>
    </w:lvl>
    <w:lvl w:ilvl="6">
      <w:start w:val="1"/>
      <w:numFmt w:val="decimal"/>
      <w:lvlText w:val="%7."/>
      <w:lvlJc w:val="left"/>
      <w:pPr>
        <w:ind w:left="6120" w:firstLine="11880"/>
      </w:pPr>
    </w:lvl>
    <w:lvl w:ilvl="7">
      <w:start w:val="1"/>
      <w:numFmt w:val="lowerLetter"/>
      <w:lvlText w:val="%8."/>
      <w:lvlJc w:val="left"/>
      <w:pPr>
        <w:ind w:left="6840" w:firstLine="13320"/>
      </w:pPr>
    </w:lvl>
    <w:lvl w:ilvl="8">
      <w:start w:val="1"/>
      <w:numFmt w:val="lowerRoman"/>
      <w:lvlText w:val="%9."/>
      <w:lvlJc w:val="right"/>
      <w:pPr>
        <w:ind w:left="7560" w:firstLine="14940"/>
      </w:pPr>
    </w:lvl>
  </w:abstractNum>
  <w:num w:numId="1">
    <w:abstractNumId w:val="0"/>
  </w:num>
  <w:num w:numId="2">
    <w:abstractNumId w:val="6"/>
  </w:num>
  <w:num w:numId="3">
    <w:abstractNumId w:val="4"/>
  </w:num>
  <w:num w:numId="4">
    <w:abstractNumId w:val="5"/>
  </w:num>
  <w:num w:numId="5">
    <w:abstractNumId w:val="2"/>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B0C03"/>
    <w:rsid w:val="001B0C03"/>
    <w:rsid w:val="00B842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after="60"/>
      <w:jc w:val="center"/>
      <w:outlineLvl w:val="0"/>
    </w:pPr>
    <w:rPr>
      <w:b/>
    </w:rPr>
  </w:style>
  <w:style w:type="paragraph" w:styleId="Heading2">
    <w:name w:val="heading 2"/>
    <w:basedOn w:val="normal0"/>
    <w:next w:val="normal0"/>
    <w:pPr>
      <w:keepNext/>
      <w:keepLines/>
      <w:ind w:left="360" w:hanging="360"/>
      <w:outlineLvl w:val="1"/>
    </w:pPr>
    <w:rPr>
      <w:b/>
      <w:u w:val="single"/>
    </w:rPr>
  </w:style>
  <w:style w:type="paragraph" w:styleId="Heading3">
    <w:name w:val="heading 3"/>
    <w:basedOn w:val="normal0"/>
    <w:next w:val="normal0"/>
    <w:pPr>
      <w:keepNext/>
      <w:keepLines/>
      <w:outlineLvl w:val="2"/>
    </w:pPr>
    <w:rPr>
      <w:b/>
      <w:u w:val="single"/>
    </w:rPr>
  </w:style>
  <w:style w:type="paragraph" w:styleId="Heading4">
    <w:name w:val="heading 4"/>
    <w:basedOn w:val="normal0"/>
    <w:next w:val="normal0"/>
    <w:pPr>
      <w:keepNext/>
      <w:keepLines/>
      <w:ind w:left="360" w:hanging="360"/>
      <w:outlineLvl w:val="3"/>
    </w:pPr>
    <w:rPr>
      <w:u w:val="single"/>
    </w:rPr>
  </w:style>
  <w:style w:type="paragraph" w:styleId="Heading5">
    <w:name w:val="heading 5"/>
    <w:basedOn w:val="normal0"/>
    <w:next w:val="normal0"/>
    <w:pPr>
      <w:keepNext/>
      <w:keepLines/>
      <w:ind w:left="360"/>
      <w:outlineLvl w:val="4"/>
    </w:pPr>
    <w:rPr>
      <w:u w:val="single"/>
    </w:rPr>
  </w:style>
  <w:style w:type="paragraph" w:styleId="Heading6">
    <w:name w:val="heading 6"/>
    <w:basedOn w:val="normal0"/>
    <w:next w:val="normal0"/>
    <w:pPr>
      <w:keepNext/>
      <w:keepLines/>
      <w:jc w:val="center"/>
      <w:outlineLvl w:val="5"/>
    </w:pPr>
    <w:rPr>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0">
    <w:basedOn w:val="TableNormal"/>
    <w:tblPr>
      <w:tblStyleRowBandSize w:val="1"/>
      <w:tblStyleColBandSize w:val="1"/>
      <w:tblInd w:w="0" w:type="dxa"/>
      <w:tblCellMar>
        <w:top w:w="0" w:type="dxa"/>
        <w:left w:w="115" w:type="dxa"/>
        <w:bottom w:w="0"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after="60"/>
      <w:jc w:val="center"/>
      <w:outlineLvl w:val="0"/>
    </w:pPr>
    <w:rPr>
      <w:b/>
    </w:rPr>
  </w:style>
  <w:style w:type="paragraph" w:styleId="Heading2">
    <w:name w:val="heading 2"/>
    <w:basedOn w:val="normal0"/>
    <w:next w:val="normal0"/>
    <w:pPr>
      <w:keepNext/>
      <w:keepLines/>
      <w:ind w:left="360" w:hanging="360"/>
      <w:outlineLvl w:val="1"/>
    </w:pPr>
    <w:rPr>
      <w:b/>
      <w:u w:val="single"/>
    </w:rPr>
  </w:style>
  <w:style w:type="paragraph" w:styleId="Heading3">
    <w:name w:val="heading 3"/>
    <w:basedOn w:val="normal0"/>
    <w:next w:val="normal0"/>
    <w:pPr>
      <w:keepNext/>
      <w:keepLines/>
      <w:outlineLvl w:val="2"/>
    </w:pPr>
    <w:rPr>
      <w:b/>
      <w:u w:val="single"/>
    </w:rPr>
  </w:style>
  <w:style w:type="paragraph" w:styleId="Heading4">
    <w:name w:val="heading 4"/>
    <w:basedOn w:val="normal0"/>
    <w:next w:val="normal0"/>
    <w:pPr>
      <w:keepNext/>
      <w:keepLines/>
      <w:ind w:left="360" w:hanging="360"/>
      <w:outlineLvl w:val="3"/>
    </w:pPr>
    <w:rPr>
      <w:u w:val="single"/>
    </w:rPr>
  </w:style>
  <w:style w:type="paragraph" w:styleId="Heading5">
    <w:name w:val="heading 5"/>
    <w:basedOn w:val="normal0"/>
    <w:next w:val="normal0"/>
    <w:pPr>
      <w:keepNext/>
      <w:keepLines/>
      <w:ind w:left="360"/>
      <w:outlineLvl w:val="4"/>
    </w:pPr>
    <w:rPr>
      <w:u w:val="single"/>
    </w:rPr>
  </w:style>
  <w:style w:type="paragraph" w:styleId="Heading6">
    <w:name w:val="heading 6"/>
    <w:basedOn w:val="normal0"/>
    <w:next w:val="normal0"/>
    <w:pPr>
      <w:keepNext/>
      <w:keepLines/>
      <w:jc w:val="center"/>
      <w:outlineLvl w:val="5"/>
    </w:pPr>
    <w:rPr>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0">
    <w:basedOn w:val="TableNormal"/>
    <w:tblPr>
      <w:tblStyleRowBandSize w:val="1"/>
      <w:tblStyleColBandSize w:val="1"/>
      <w:tblInd w:w="0" w:type="dxa"/>
      <w:tblCellMar>
        <w:top w:w="0" w:type="dxa"/>
        <w:left w:w="115" w:type="dxa"/>
        <w:bottom w:w="0"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www.ci.berkeley.ca.us/ContentDisplay.aspx?id=19668" TargetMode="External"/><Relationship Id="rId2" Type="http://schemas.openxmlformats.org/officeDocument/2006/relationships/hyperlink" Target="http://www.ci.berkeley.ca.us/climateprogress/" TargetMode="External"/><Relationship Id="rId3" Type="http://schemas.openxmlformats.org/officeDocument/2006/relationships/hyperlink" Target="http://www.ci.berkeley.ca.us/uploadedFiles/Planning_and_Development/Level_3_-_Energy_and_Sustainable_Development/CAP%20Work%20Session_2014_curre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2268</Words>
  <Characters>12929</Characters>
  <Application>Microsoft Macintosh Word</Application>
  <DocSecurity>0</DocSecurity>
  <Lines>107</Lines>
  <Paragraphs>30</Paragraphs>
  <ScaleCrop>false</ScaleCrop>
  <Company/>
  <LinksUpToDate>false</LinksUpToDate>
  <CharactersWithSpaces>15167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Susanna</cp:lastModifiedBy>
  <cp:revision>2</cp:revision>
  <dcterms:created xsi:type="dcterms:W3CDTF">2016-02-29T15:48:00Z</dcterms:created>
  <dcterms:modified xsi:type="dcterms:W3CDTF">2016-02-29T15:48:00Z</dcterms:modified>
</cp:coreProperties>
</file>